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6CBC" w:rsidRDefault="00346CBC">
      <w:pPr>
        <w:spacing w:after="0"/>
        <w:jc w:val="both"/>
        <w:rPr>
          <w:rFonts w:ascii="Arial" w:eastAsia="Arial" w:hAnsi="Arial" w:cs="Arial"/>
          <w:sz w:val="24"/>
          <w:szCs w:val="24"/>
        </w:rPr>
      </w:pPr>
    </w:p>
    <w:p w:rsidR="00346CBC" w:rsidRDefault="00346CBC">
      <w:pPr>
        <w:spacing w:after="0"/>
        <w:jc w:val="both"/>
        <w:rPr>
          <w:rFonts w:ascii="Arial" w:eastAsia="Arial" w:hAnsi="Arial" w:cs="Arial"/>
          <w:sz w:val="24"/>
          <w:szCs w:val="24"/>
        </w:rPr>
      </w:pPr>
    </w:p>
    <w:p w:rsidR="00346CBC" w:rsidRDefault="00346CBC">
      <w:pPr>
        <w:spacing w:after="0"/>
        <w:jc w:val="both"/>
        <w:rPr>
          <w:rFonts w:ascii="Arial" w:eastAsia="Arial" w:hAnsi="Arial" w:cs="Arial"/>
          <w:sz w:val="24"/>
          <w:szCs w:val="24"/>
        </w:rPr>
      </w:pPr>
    </w:p>
    <w:p w:rsidR="00346CBC" w:rsidRDefault="00346CBC">
      <w:pPr>
        <w:spacing w:after="0"/>
        <w:jc w:val="both"/>
        <w:rPr>
          <w:rFonts w:ascii="Arial" w:eastAsia="Arial" w:hAnsi="Arial" w:cs="Arial"/>
          <w:sz w:val="24"/>
          <w:szCs w:val="24"/>
        </w:rPr>
      </w:pPr>
    </w:p>
    <w:tbl>
      <w:tblPr>
        <w:tblStyle w:val="a"/>
        <w:tblW w:w="9070" w:type="dxa"/>
        <w:tblInd w:w="0" w:type="dxa"/>
        <w:tblLayout w:type="fixed"/>
        <w:tblLook w:val="0400" w:firstRow="0" w:lastRow="0" w:firstColumn="0" w:lastColumn="0" w:noHBand="0" w:noVBand="1"/>
      </w:tblPr>
      <w:tblGrid>
        <w:gridCol w:w="9070"/>
      </w:tblGrid>
      <w:tr w:rsidR="00346CBC">
        <w:tc>
          <w:tcPr>
            <w:tcW w:w="9070" w:type="dxa"/>
            <w:shd w:val="clear" w:color="auto" w:fill="auto"/>
          </w:tcPr>
          <w:p w:rsidR="00346CBC" w:rsidRDefault="00B82A41">
            <w:pPr>
              <w:spacing w:after="300"/>
              <w:jc w:val="center"/>
              <w:rPr>
                <w:rFonts w:ascii="Arial" w:eastAsia="Arial" w:hAnsi="Arial" w:cs="Arial"/>
                <w:b/>
                <w:color w:val="404040"/>
                <w:sz w:val="24"/>
                <w:szCs w:val="24"/>
              </w:rPr>
            </w:pPr>
            <w:r>
              <w:rPr>
                <w:rFonts w:ascii="Arial" w:eastAsia="Arial" w:hAnsi="Arial" w:cs="Arial"/>
                <w:b/>
                <w:color w:val="404040"/>
                <w:sz w:val="24"/>
                <w:szCs w:val="24"/>
              </w:rPr>
              <w:t>DETERMINAÇÃO DO HISTÓRICO DE TENSÕES DE UM SOLO TROPICAL POR MEIO DE ENSAIOS DE CAMPO E LABORATÓRIO</w:t>
            </w:r>
          </w:p>
          <w:p w:rsidR="00346CBC" w:rsidRDefault="00346CBC">
            <w:pPr>
              <w:pBdr>
                <w:top w:val="nil"/>
                <w:left w:val="nil"/>
                <w:bottom w:val="nil"/>
                <w:right w:val="nil"/>
                <w:between w:val="nil"/>
              </w:pBdr>
              <w:spacing w:after="0" w:line="240" w:lineRule="auto"/>
              <w:jc w:val="center"/>
              <w:rPr>
                <w:rFonts w:ascii="Arial" w:eastAsia="Arial" w:hAnsi="Arial" w:cs="Arial"/>
                <w:color w:val="404040"/>
                <w:sz w:val="24"/>
                <w:szCs w:val="24"/>
              </w:rPr>
            </w:pPr>
          </w:p>
        </w:tc>
      </w:tr>
      <w:tr w:rsidR="00346CBC">
        <w:tc>
          <w:tcPr>
            <w:tcW w:w="9070" w:type="dxa"/>
            <w:shd w:val="clear" w:color="auto" w:fill="auto"/>
          </w:tcPr>
          <w:p w:rsidR="00346CBC" w:rsidRDefault="00346CBC">
            <w:pPr>
              <w:spacing w:after="0"/>
              <w:jc w:val="both"/>
              <w:rPr>
                <w:rFonts w:ascii="Arial" w:eastAsia="Arial" w:hAnsi="Arial" w:cs="Arial"/>
                <w:sz w:val="24"/>
                <w:szCs w:val="24"/>
              </w:rPr>
            </w:pPr>
          </w:p>
        </w:tc>
      </w:tr>
      <w:tr w:rsidR="00346CBC">
        <w:tc>
          <w:tcPr>
            <w:tcW w:w="9070" w:type="dxa"/>
            <w:shd w:val="clear" w:color="auto" w:fill="auto"/>
          </w:tcPr>
          <w:p w:rsidR="00346CBC" w:rsidRDefault="00B82A41">
            <w:pPr>
              <w:pBdr>
                <w:top w:val="nil"/>
                <w:left w:val="nil"/>
                <w:bottom w:val="nil"/>
                <w:right w:val="nil"/>
                <w:between w:val="nil"/>
              </w:pBdr>
              <w:spacing w:after="0" w:line="240" w:lineRule="auto"/>
              <w:jc w:val="center"/>
              <w:rPr>
                <w:rFonts w:ascii="Arial" w:eastAsia="Arial" w:hAnsi="Arial" w:cs="Arial"/>
                <w:color w:val="404040"/>
                <w:sz w:val="24"/>
                <w:szCs w:val="24"/>
              </w:rPr>
            </w:pPr>
            <w:r>
              <w:rPr>
                <w:rFonts w:ascii="Arial" w:eastAsia="Arial" w:hAnsi="Arial" w:cs="Arial"/>
                <w:color w:val="404040"/>
                <w:sz w:val="24"/>
                <w:szCs w:val="24"/>
              </w:rPr>
              <w:t>Guilherme Henrique da Silva</w:t>
            </w:r>
            <w:r>
              <w:rPr>
                <w:rFonts w:ascii="Arial" w:eastAsia="Arial" w:hAnsi="Arial" w:cs="Arial"/>
                <w:color w:val="404040"/>
                <w:sz w:val="24"/>
                <w:szCs w:val="24"/>
              </w:rPr>
              <w:t xml:space="preserve"> PINTO |</w:t>
            </w:r>
          </w:p>
          <w:p w:rsidR="00346CBC" w:rsidRDefault="00B82A41">
            <w:pPr>
              <w:pBdr>
                <w:top w:val="nil"/>
                <w:left w:val="nil"/>
                <w:bottom w:val="nil"/>
                <w:right w:val="nil"/>
                <w:between w:val="nil"/>
              </w:pBdr>
              <w:spacing w:after="0" w:line="240" w:lineRule="auto"/>
              <w:jc w:val="center"/>
              <w:rPr>
                <w:rFonts w:ascii="Arial" w:eastAsia="Arial" w:hAnsi="Arial" w:cs="Arial"/>
                <w:color w:val="404040"/>
                <w:sz w:val="24"/>
                <w:szCs w:val="24"/>
              </w:rPr>
            </w:pPr>
            <w:r>
              <w:rPr>
                <w:rFonts w:ascii="Arial" w:eastAsia="Arial" w:hAnsi="Arial" w:cs="Arial"/>
                <w:color w:val="404040"/>
                <w:sz w:val="24"/>
                <w:szCs w:val="24"/>
              </w:rPr>
              <w:t>Engenheiro Geotécnico – Pimenta de Ávila</w:t>
            </w:r>
          </w:p>
          <w:p w:rsidR="00346CBC" w:rsidRDefault="00346CBC">
            <w:pPr>
              <w:pBdr>
                <w:top w:val="nil"/>
                <w:left w:val="nil"/>
                <w:bottom w:val="nil"/>
                <w:right w:val="nil"/>
                <w:between w:val="nil"/>
              </w:pBdr>
              <w:spacing w:after="0" w:line="240" w:lineRule="auto"/>
              <w:jc w:val="center"/>
              <w:rPr>
                <w:rFonts w:ascii="Arial" w:eastAsia="Arial" w:hAnsi="Arial" w:cs="Arial"/>
                <w:color w:val="404040"/>
                <w:sz w:val="24"/>
                <w:szCs w:val="24"/>
              </w:rPr>
            </w:pPr>
          </w:p>
          <w:p w:rsidR="00346CBC" w:rsidRDefault="00B82A41">
            <w:pPr>
              <w:pBdr>
                <w:top w:val="nil"/>
                <w:left w:val="nil"/>
                <w:bottom w:val="nil"/>
                <w:right w:val="nil"/>
                <w:between w:val="nil"/>
              </w:pBdr>
              <w:spacing w:after="0" w:line="240" w:lineRule="auto"/>
              <w:jc w:val="center"/>
              <w:rPr>
                <w:rFonts w:ascii="Arial" w:eastAsia="Arial" w:hAnsi="Arial" w:cs="Arial"/>
                <w:color w:val="404040"/>
                <w:sz w:val="24"/>
                <w:szCs w:val="24"/>
              </w:rPr>
            </w:pPr>
            <w:r>
              <w:rPr>
                <w:rFonts w:ascii="Arial" w:eastAsia="Arial" w:hAnsi="Arial" w:cs="Arial"/>
                <w:color w:val="404040"/>
                <w:sz w:val="24"/>
                <w:szCs w:val="24"/>
              </w:rPr>
              <w:t>Mauro Pio dos Santos</w:t>
            </w:r>
            <w:r>
              <w:rPr>
                <w:rFonts w:ascii="Arial" w:eastAsia="Arial" w:hAnsi="Arial" w:cs="Arial"/>
                <w:color w:val="404040"/>
                <w:sz w:val="24"/>
                <w:szCs w:val="24"/>
              </w:rPr>
              <w:t xml:space="preserve"> JÚNIOR |</w:t>
            </w:r>
          </w:p>
          <w:p w:rsidR="00346CBC" w:rsidRDefault="00B82A41">
            <w:pPr>
              <w:pBdr>
                <w:top w:val="nil"/>
                <w:left w:val="nil"/>
                <w:bottom w:val="nil"/>
                <w:right w:val="nil"/>
                <w:between w:val="nil"/>
              </w:pBdr>
              <w:spacing w:after="0" w:line="240" w:lineRule="auto"/>
              <w:jc w:val="center"/>
              <w:rPr>
                <w:rFonts w:ascii="Arial" w:eastAsia="Arial" w:hAnsi="Arial" w:cs="Arial"/>
                <w:color w:val="404040"/>
                <w:sz w:val="24"/>
                <w:szCs w:val="24"/>
              </w:rPr>
            </w:pPr>
            <w:r>
              <w:rPr>
                <w:rFonts w:ascii="Arial" w:eastAsia="Arial" w:hAnsi="Arial" w:cs="Arial"/>
                <w:color w:val="404040"/>
                <w:sz w:val="24"/>
                <w:szCs w:val="24"/>
              </w:rPr>
              <w:t>Coordenador de Geotecnia – Pimenta de Ávila</w:t>
            </w:r>
          </w:p>
        </w:tc>
      </w:tr>
    </w:tbl>
    <w:p w:rsidR="00346CBC" w:rsidRDefault="00346CBC">
      <w:pPr>
        <w:spacing w:after="0"/>
        <w:jc w:val="both"/>
        <w:rPr>
          <w:rFonts w:ascii="Arial" w:eastAsia="Arial" w:hAnsi="Arial" w:cs="Arial"/>
          <w:sz w:val="24"/>
          <w:szCs w:val="24"/>
        </w:rPr>
      </w:pPr>
    </w:p>
    <w:p w:rsidR="00346CBC" w:rsidRDefault="00346CBC">
      <w:pPr>
        <w:spacing w:after="0"/>
        <w:jc w:val="center"/>
        <w:rPr>
          <w:rFonts w:ascii="Arial" w:eastAsia="Arial" w:hAnsi="Arial" w:cs="Arial"/>
          <w:b/>
          <w:color w:val="404040"/>
          <w:sz w:val="24"/>
          <w:szCs w:val="24"/>
        </w:rPr>
      </w:pPr>
    </w:p>
    <w:tbl>
      <w:tblPr>
        <w:tblStyle w:val="a0"/>
        <w:tblW w:w="9070" w:type="dxa"/>
        <w:tblInd w:w="0" w:type="dxa"/>
        <w:tblLayout w:type="fixed"/>
        <w:tblLook w:val="0400" w:firstRow="0" w:lastRow="0" w:firstColumn="0" w:lastColumn="0" w:noHBand="0" w:noVBand="1"/>
      </w:tblPr>
      <w:tblGrid>
        <w:gridCol w:w="9070"/>
      </w:tblGrid>
      <w:tr w:rsidR="00346CBC">
        <w:tc>
          <w:tcPr>
            <w:tcW w:w="9070" w:type="dxa"/>
            <w:shd w:val="clear" w:color="auto" w:fill="auto"/>
          </w:tcPr>
          <w:p w:rsidR="00346CBC" w:rsidRDefault="00B82A41">
            <w:pPr>
              <w:spacing w:after="0"/>
              <w:jc w:val="center"/>
              <w:rPr>
                <w:rFonts w:ascii="Arial" w:eastAsia="Arial" w:hAnsi="Arial" w:cs="Arial"/>
                <w:sz w:val="24"/>
                <w:szCs w:val="24"/>
              </w:rPr>
            </w:pPr>
            <w:r>
              <w:rPr>
                <w:rFonts w:ascii="Arial" w:eastAsia="Arial" w:hAnsi="Arial" w:cs="Arial"/>
                <w:sz w:val="24"/>
                <w:szCs w:val="24"/>
              </w:rPr>
              <w:t>RESUMO</w:t>
            </w:r>
          </w:p>
        </w:tc>
      </w:tr>
      <w:tr w:rsidR="00346CBC">
        <w:tc>
          <w:tcPr>
            <w:tcW w:w="9070" w:type="dxa"/>
            <w:shd w:val="clear" w:color="auto" w:fill="auto"/>
          </w:tcPr>
          <w:p w:rsidR="00346CBC" w:rsidRDefault="00346CBC">
            <w:pPr>
              <w:spacing w:after="0"/>
              <w:jc w:val="center"/>
              <w:rPr>
                <w:rFonts w:ascii="Arial" w:eastAsia="Arial" w:hAnsi="Arial" w:cs="Arial"/>
                <w:sz w:val="24"/>
                <w:szCs w:val="24"/>
              </w:rPr>
            </w:pPr>
          </w:p>
        </w:tc>
      </w:tr>
      <w:tr w:rsidR="00346CBC">
        <w:tc>
          <w:tcPr>
            <w:tcW w:w="9070" w:type="dxa"/>
            <w:shd w:val="clear" w:color="auto" w:fill="auto"/>
          </w:tcPr>
          <w:p w:rsidR="00346CBC" w:rsidRDefault="00B82A41">
            <w:pPr>
              <w:spacing w:after="0"/>
              <w:jc w:val="both"/>
              <w:rPr>
                <w:rFonts w:ascii="Arial" w:eastAsia="Arial" w:hAnsi="Arial" w:cs="Arial"/>
                <w:sz w:val="24"/>
                <w:szCs w:val="24"/>
              </w:rPr>
            </w:pPr>
            <w:r>
              <w:rPr>
                <w:rFonts w:ascii="Arial" w:eastAsia="Arial" w:hAnsi="Arial" w:cs="Arial"/>
                <w:sz w:val="24"/>
                <w:szCs w:val="24"/>
              </w:rPr>
              <w:t>Com o aumento da complexidade das obras geotécnicas, torna-se necessário a caracterização abrangente dos solos para determinar, dentre outros aspectos, a sua resistência e rigidez, sendo que tais propriedades dependem diretamente do histórico de tensões ao</w:t>
            </w:r>
            <w:r>
              <w:rPr>
                <w:rFonts w:ascii="Arial" w:eastAsia="Arial" w:hAnsi="Arial" w:cs="Arial"/>
                <w:sz w:val="24"/>
                <w:szCs w:val="24"/>
              </w:rPr>
              <w:t xml:space="preserve"> qual o solo foi submetido. Muitas das correlações apresentadas na literatura para avaliação do histórico de tensões do solo por meio do ensaio de piezocone (CPTu) foram desenvolvidas para solos oriundos de zonas temperadas, podendo apresentar divergências</w:t>
            </w:r>
            <w:r>
              <w:rPr>
                <w:rFonts w:ascii="Arial" w:eastAsia="Arial" w:hAnsi="Arial" w:cs="Arial"/>
                <w:sz w:val="24"/>
                <w:szCs w:val="24"/>
              </w:rPr>
              <w:t xml:space="preserve"> quando aplicados aos solos tropicais. O presente trabalho tem como objetivo avaliar diversas correlações para a determinação do histórico de tensões de um solo tropical brasileiro, comparando resultados obtidos por meio de ensaios de campo (CPTu) e de lab</w:t>
            </w:r>
            <w:r>
              <w:rPr>
                <w:rFonts w:ascii="Arial" w:eastAsia="Arial" w:hAnsi="Arial" w:cs="Arial"/>
                <w:sz w:val="24"/>
                <w:szCs w:val="24"/>
              </w:rPr>
              <w:t>oratório (adensamento oedométrico). Os resultados obtidos reforçam as limitações das metodologias baseadas nas leituras de poropressão durante a cravação do cone</w:t>
            </w:r>
            <w:r w:rsidR="00ED31D7">
              <w:rPr>
                <w:rFonts w:ascii="Arial" w:eastAsia="Arial" w:hAnsi="Arial" w:cs="Arial"/>
                <w:sz w:val="24"/>
                <w:szCs w:val="24"/>
              </w:rPr>
              <w:t>,</w:t>
            </w:r>
            <w:r>
              <w:rPr>
                <w:rFonts w:ascii="Arial" w:eastAsia="Arial" w:hAnsi="Arial" w:cs="Arial"/>
                <w:sz w:val="24"/>
                <w:szCs w:val="24"/>
              </w:rPr>
              <w:t xml:space="preserve"> lidas na posição u</w:t>
            </w:r>
            <w:r>
              <w:rPr>
                <w:rFonts w:ascii="Arial" w:eastAsia="Arial" w:hAnsi="Arial" w:cs="Arial"/>
                <w:sz w:val="24"/>
                <w:szCs w:val="24"/>
                <w:vertAlign w:val="subscript"/>
              </w:rPr>
              <w:t>2</w:t>
            </w:r>
            <w:r w:rsidR="00ED31D7">
              <w:rPr>
                <w:rFonts w:ascii="Arial" w:eastAsia="Arial" w:hAnsi="Arial" w:cs="Arial"/>
                <w:sz w:val="24"/>
                <w:szCs w:val="24"/>
                <w:vertAlign w:val="subscript"/>
              </w:rPr>
              <w:t>,</w:t>
            </w:r>
            <w:r w:rsidR="00ED31D7">
              <w:t xml:space="preserve"> </w:t>
            </w:r>
            <w:r>
              <w:rPr>
                <w:rFonts w:ascii="Arial" w:eastAsia="Arial" w:hAnsi="Arial" w:cs="Arial"/>
                <w:sz w:val="24"/>
                <w:szCs w:val="24"/>
              </w:rPr>
              <w:t>para a estimativa das razões de pré-adensamento (OCR) em solos pré-adensados.</w:t>
            </w:r>
          </w:p>
        </w:tc>
      </w:tr>
      <w:tr w:rsidR="00346CBC">
        <w:tc>
          <w:tcPr>
            <w:tcW w:w="9070" w:type="dxa"/>
            <w:shd w:val="clear" w:color="auto" w:fill="auto"/>
          </w:tcPr>
          <w:p w:rsidR="00346CBC" w:rsidRDefault="00346CBC">
            <w:pPr>
              <w:spacing w:after="0"/>
              <w:rPr>
                <w:rFonts w:ascii="Arial" w:eastAsia="Arial" w:hAnsi="Arial" w:cs="Arial"/>
                <w:i/>
                <w:sz w:val="24"/>
                <w:szCs w:val="24"/>
              </w:rPr>
            </w:pPr>
          </w:p>
        </w:tc>
      </w:tr>
      <w:tr w:rsidR="00346CBC">
        <w:tc>
          <w:tcPr>
            <w:tcW w:w="9070" w:type="dxa"/>
            <w:shd w:val="clear" w:color="auto" w:fill="auto"/>
          </w:tcPr>
          <w:p w:rsidR="00346CBC" w:rsidRDefault="00B82A41">
            <w:pPr>
              <w:spacing w:after="0"/>
              <w:jc w:val="center"/>
              <w:rPr>
                <w:rFonts w:ascii="Arial" w:eastAsia="Arial" w:hAnsi="Arial" w:cs="Arial"/>
                <w:i/>
                <w:sz w:val="24"/>
                <w:szCs w:val="24"/>
              </w:rPr>
            </w:pPr>
            <w:r>
              <w:rPr>
                <w:rFonts w:ascii="Arial" w:eastAsia="Arial" w:hAnsi="Arial" w:cs="Arial"/>
                <w:i/>
                <w:sz w:val="24"/>
                <w:szCs w:val="24"/>
              </w:rPr>
              <w:t>ABSTRACT</w:t>
            </w:r>
          </w:p>
          <w:p w:rsidR="00346CBC" w:rsidRDefault="00346CBC">
            <w:pPr>
              <w:spacing w:after="0"/>
              <w:jc w:val="center"/>
              <w:rPr>
                <w:rFonts w:ascii="Arial" w:eastAsia="Arial" w:hAnsi="Arial" w:cs="Arial"/>
                <w:i/>
                <w:sz w:val="24"/>
                <w:szCs w:val="24"/>
              </w:rPr>
            </w:pPr>
          </w:p>
        </w:tc>
      </w:tr>
      <w:tr w:rsidR="00346CBC">
        <w:tc>
          <w:tcPr>
            <w:tcW w:w="9070" w:type="dxa"/>
            <w:shd w:val="clear" w:color="auto" w:fill="auto"/>
          </w:tcPr>
          <w:p w:rsidR="00346CBC" w:rsidRDefault="00B82A41">
            <w:pPr>
              <w:spacing w:after="0"/>
              <w:jc w:val="both"/>
              <w:rPr>
                <w:rFonts w:ascii="Arial" w:eastAsia="Arial" w:hAnsi="Arial" w:cs="Arial"/>
                <w:i/>
                <w:sz w:val="24"/>
                <w:szCs w:val="24"/>
              </w:rPr>
            </w:pPr>
            <w:r>
              <w:rPr>
                <w:rFonts w:ascii="Arial" w:eastAsia="Arial" w:hAnsi="Arial" w:cs="Arial"/>
                <w:i/>
                <w:sz w:val="24"/>
                <w:szCs w:val="24"/>
              </w:rPr>
              <w:t xml:space="preserve">With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increasing</w:t>
            </w:r>
            <w:proofErr w:type="spellEnd"/>
            <w:r>
              <w:rPr>
                <w:rFonts w:ascii="Arial" w:eastAsia="Arial" w:hAnsi="Arial" w:cs="Arial"/>
                <w:i/>
                <w:sz w:val="24"/>
                <w:szCs w:val="24"/>
              </w:rPr>
              <w:t xml:space="preserve"> </w:t>
            </w:r>
            <w:proofErr w:type="spellStart"/>
            <w:r>
              <w:rPr>
                <w:rFonts w:ascii="Arial" w:eastAsia="Arial" w:hAnsi="Arial" w:cs="Arial"/>
                <w:i/>
                <w:sz w:val="24"/>
                <w:szCs w:val="24"/>
              </w:rPr>
              <w:t>complexity</w:t>
            </w:r>
            <w:proofErr w:type="spellEnd"/>
            <w:r>
              <w:rPr>
                <w:rFonts w:ascii="Arial" w:eastAsia="Arial" w:hAnsi="Arial" w:cs="Arial"/>
                <w:i/>
                <w:sz w:val="24"/>
                <w:szCs w:val="24"/>
              </w:rPr>
              <w:t xml:space="preserve"> of </w:t>
            </w:r>
            <w:proofErr w:type="spellStart"/>
            <w:r>
              <w:rPr>
                <w:rFonts w:ascii="Arial" w:eastAsia="Arial" w:hAnsi="Arial" w:cs="Arial"/>
                <w:i/>
                <w:sz w:val="24"/>
                <w:szCs w:val="24"/>
              </w:rPr>
              <w:t>geotechnical</w:t>
            </w:r>
            <w:proofErr w:type="spellEnd"/>
            <w:r>
              <w:rPr>
                <w:rFonts w:ascii="Arial" w:eastAsia="Arial" w:hAnsi="Arial" w:cs="Arial"/>
                <w:i/>
                <w:sz w:val="24"/>
                <w:szCs w:val="24"/>
              </w:rPr>
              <w:t xml:space="preserve"> </w:t>
            </w:r>
            <w:proofErr w:type="spellStart"/>
            <w:r>
              <w:rPr>
                <w:rFonts w:ascii="Arial" w:eastAsia="Arial" w:hAnsi="Arial" w:cs="Arial"/>
                <w:i/>
                <w:sz w:val="24"/>
                <w:szCs w:val="24"/>
              </w:rPr>
              <w:t>engineering</w:t>
            </w:r>
            <w:proofErr w:type="spellEnd"/>
            <w:r>
              <w:rPr>
                <w:rFonts w:ascii="Arial" w:eastAsia="Arial" w:hAnsi="Arial" w:cs="Arial"/>
                <w:i/>
                <w:sz w:val="24"/>
                <w:szCs w:val="24"/>
              </w:rPr>
              <w:t xml:space="preserve"> </w:t>
            </w:r>
            <w:proofErr w:type="spellStart"/>
            <w:r>
              <w:rPr>
                <w:rFonts w:ascii="Arial" w:eastAsia="Arial" w:hAnsi="Arial" w:cs="Arial"/>
                <w:i/>
                <w:sz w:val="24"/>
                <w:szCs w:val="24"/>
              </w:rPr>
              <w:t>works</w:t>
            </w:r>
            <w:proofErr w:type="spellEnd"/>
            <w:r>
              <w:rPr>
                <w:rFonts w:ascii="Arial" w:eastAsia="Arial" w:hAnsi="Arial" w:cs="Arial"/>
                <w:i/>
                <w:sz w:val="24"/>
                <w:szCs w:val="24"/>
              </w:rPr>
              <w:t xml:space="preserve">, it </w:t>
            </w:r>
            <w:proofErr w:type="spellStart"/>
            <w:r>
              <w:rPr>
                <w:rFonts w:ascii="Arial" w:eastAsia="Arial" w:hAnsi="Arial" w:cs="Arial"/>
                <w:i/>
                <w:sz w:val="24"/>
                <w:szCs w:val="24"/>
              </w:rPr>
              <w:t>is</w:t>
            </w:r>
            <w:proofErr w:type="spellEnd"/>
            <w:r>
              <w:rPr>
                <w:rFonts w:ascii="Arial" w:eastAsia="Arial" w:hAnsi="Arial" w:cs="Arial"/>
                <w:i/>
                <w:sz w:val="24"/>
                <w:szCs w:val="24"/>
              </w:rPr>
              <w:t xml:space="preserve"> </w:t>
            </w:r>
            <w:proofErr w:type="spellStart"/>
            <w:r>
              <w:rPr>
                <w:rFonts w:ascii="Arial" w:eastAsia="Arial" w:hAnsi="Arial" w:cs="Arial"/>
                <w:i/>
                <w:sz w:val="24"/>
                <w:szCs w:val="24"/>
              </w:rPr>
              <w:t>necessary</w:t>
            </w:r>
            <w:proofErr w:type="spellEnd"/>
            <w:r>
              <w:rPr>
                <w:rFonts w:ascii="Arial" w:eastAsia="Arial" w:hAnsi="Arial" w:cs="Arial"/>
                <w:i/>
                <w:sz w:val="24"/>
                <w:szCs w:val="24"/>
              </w:rPr>
              <w:t xml:space="preserve"> to </w:t>
            </w:r>
            <w:proofErr w:type="spellStart"/>
            <w:r>
              <w:rPr>
                <w:rFonts w:ascii="Arial" w:eastAsia="Arial" w:hAnsi="Arial" w:cs="Arial"/>
                <w:i/>
                <w:sz w:val="24"/>
                <w:szCs w:val="24"/>
              </w:rPr>
              <w:t>perform</w:t>
            </w:r>
            <w:proofErr w:type="spellEnd"/>
            <w:r>
              <w:rPr>
                <w:rFonts w:ascii="Arial" w:eastAsia="Arial" w:hAnsi="Arial" w:cs="Arial"/>
                <w:i/>
                <w:sz w:val="24"/>
                <w:szCs w:val="24"/>
              </w:rPr>
              <w:t xml:space="preserve"> a </w:t>
            </w:r>
            <w:proofErr w:type="spellStart"/>
            <w:r>
              <w:rPr>
                <w:rFonts w:ascii="Arial" w:eastAsia="Arial" w:hAnsi="Arial" w:cs="Arial"/>
                <w:i/>
                <w:sz w:val="24"/>
                <w:szCs w:val="24"/>
              </w:rPr>
              <w:t>very</w:t>
            </w:r>
            <w:proofErr w:type="spellEnd"/>
            <w:r>
              <w:rPr>
                <w:rFonts w:ascii="Arial" w:eastAsia="Arial" w:hAnsi="Arial" w:cs="Arial"/>
                <w:i/>
                <w:sz w:val="24"/>
                <w:szCs w:val="24"/>
              </w:rPr>
              <w:t xml:space="preserve"> </w:t>
            </w:r>
            <w:proofErr w:type="spellStart"/>
            <w:r>
              <w:rPr>
                <w:rFonts w:ascii="Arial" w:eastAsia="Arial" w:hAnsi="Arial" w:cs="Arial"/>
                <w:i/>
                <w:sz w:val="24"/>
                <w:szCs w:val="24"/>
              </w:rPr>
              <w:t>thorough</w:t>
            </w:r>
            <w:proofErr w:type="spellEnd"/>
            <w:r>
              <w:rPr>
                <w:rFonts w:ascii="Arial" w:eastAsia="Arial" w:hAnsi="Arial" w:cs="Arial"/>
                <w:i/>
                <w:sz w:val="24"/>
                <w:szCs w:val="24"/>
              </w:rPr>
              <w:t xml:space="preserve"> assessment of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soils to determine, </w:t>
            </w:r>
            <w:proofErr w:type="spellStart"/>
            <w:r>
              <w:rPr>
                <w:rFonts w:ascii="Arial" w:eastAsia="Arial" w:hAnsi="Arial" w:cs="Arial"/>
                <w:i/>
                <w:sz w:val="24"/>
                <w:szCs w:val="24"/>
              </w:rPr>
              <w:t>among</w:t>
            </w:r>
            <w:proofErr w:type="spellEnd"/>
            <w:r>
              <w:rPr>
                <w:rFonts w:ascii="Arial" w:eastAsia="Arial" w:hAnsi="Arial" w:cs="Arial"/>
                <w:i/>
                <w:sz w:val="24"/>
                <w:szCs w:val="24"/>
              </w:rPr>
              <w:t xml:space="preserve"> </w:t>
            </w:r>
            <w:proofErr w:type="spellStart"/>
            <w:r>
              <w:rPr>
                <w:rFonts w:ascii="Arial" w:eastAsia="Arial" w:hAnsi="Arial" w:cs="Arial"/>
                <w:i/>
                <w:sz w:val="24"/>
                <w:szCs w:val="24"/>
              </w:rPr>
              <w:t>other</w:t>
            </w:r>
            <w:proofErr w:type="spellEnd"/>
            <w:r>
              <w:rPr>
                <w:rFonts w:ascii="Arial" w:eastAsia="Arial" w:hAnsi="Arial" w:cs="Arial"/>
                <w:i/>
                <w:sz w:val="24"/>
                <w:szCs w:val="24"/>
              </w:rPr>
              <w:t xml:space="preserve"> </w:t>
            </w:r>
            <w:proofErr w:type="spellStart"/>
            <w:r>
              <w:rPr>
                <w:rFonts w:ascii="Arial" w:eastAsia="Arial" w:hAnsi="Arial" w:cs="Arial"/>
                <w:i/>
                <w:sz w:val="24"/>
                <w:szCs w:val="24"/>
              </w:rPr>
              <w:t>thing</w:t>
            </w:r>
            <w:r>
              <w:rPr>
                <w:rFonts w:ascii="Arial" w:eastAsia="Arial" w:hAnsi="Arial" w:cs="Arial"/>
                <w:i/>
                <w:sz w:val="24"/>
                <w:szCs w:val="24"/>
              </w:rPr>
              <w:t>s</w:t>
            </w:r>
            <w:proofErr w:type="spellEnd"/>
            <w:r>
              <w:rPr>
                <w:rFonts w:ascii="Arial" w:eastAsia="Arial" w:hAnsi="Arial" w:cs="Arial"/>
                <w:i/>
                <w:sz w:val="24"/>
                <w:szCs w:val="24"/>
              </w:rPr>
              <w:t xml:space="preserve">, its </w:t>
            </w:r>
            <w:proofErr w:type="spellStart"/>
            <w:r>
              <w:rPr>
                <w:rFonts w:ascii="Arial" w:eastAsia="Arial" w:hAnsi="Arial" w:cs="Arial"/>
                <w:i/>
                <w:sz w:val="24"/>
                <w:szCs w:val="24"/>
              </w:rPr>
              <w:t>strength</w:t>
            </w:r>
            <w:proofErr w:type="spellEnd"/>
            <w:r>
              <w:rPr>
                <w:rFonts w:ascii="Arial" w:eastAsia="Arial" w:hAnsi="Arial" w:cs="Arial"/>
                <w:i/>
                <w:sz w:val="24"/>
                <w:szCs w:val="24"/>
              </w:rPr>
              <w:t xml:space="preserve"> and </w:t>
            </w:r>
            <w:proofErr w:type="spellStart"/>
            <w:r>
              <w:rPr>
                <w:rFonts w:ascii="Arial" w:eastAsia="Arial" w:hAnsi="Arial" w:cs="Arial"/>
                <w:i/>
                <w:sz w:val="24"/>
                <w:szCs w:val="24"/>
              </w:rPr>
              <w:t>rigidity</w:t>
            </w:r>
            <w:proofErr w:type="spellEnd"/>
            <w:r>
              <w:rPr>
                <w:rFonts w:ascii="Arial" w:eastAsia="Arial" w:hAnsi="Arial" w:cs="Arial"/>
                <w:i/>
                <w:sz w:val="24"/>
                <w:szCs w:val="24"/>
              </w:rPr>
              <w:t xml:space="preserve">, </w:t>
            </w:r>
            <w:proofErr w:type="spellStart"/>
            <w:r>
              <w:rPr>
                <w:rFonts w:ascii="Arial" w:eastAsia="Arial" w:hAnsi="Arial" w:cs="Arial"/>
                <w:i/>
                <w:sz w:val="24"/>
                <w:szCs w:val="24"/>
              </w:rPr>
              <w:t>proprieties</w:t>
            </w:r>
            <w:proofErr w:type="spellEnd"/>
            <w:r>
              <w:rPr>
                <w:rFonts w:ascii="Arial" w:eastAsia="Arial" w:hAnsi="Arial" w:cs="Arial"/>
                <w:i/>
                <w:sz w:val="24"/>
                <w:szCs w:val="24"/>
              </w:rPr>
              <w:t xml:space="preserve"> </w:t>
            </w:r>
            <w:proofErr w:type="spellStart"/>
            <w:r>
              <w:rPr>
                <w:rFonts w:ascii="Arial" w:eastAsia="Arial" w:hAnsi="Arial" w:cs="Arial"/>
                <w:i/>
                <w:sz w:val="24"/>
                <w:szCs w:val="24"/>
              </w:rPr>
              <w:t>that</w:t>
            </w:r>
            <w:proofErr w:type="spellEnd"/>
            <w:r>
              <w:rPr>
                <w:rFonts w:ascii="Arial" w:eastAsia="Arial" w:hAnsi="Arial" w:cs="Arial"/>
                <w:i/>
                <w:sz w:val="24"/>
                <w:szCs w:val="24"/>
              </w:rPr>
              <w:t xml:space="preserve"> are </w:t>
            </w:r>
            <w:proofErr w:type="spellStart"/>
            <w:r>
              <w:rPr>
                <w:rFonts w:ascii="Arial" w:eastAsia="Arial" w:hAnsi="Arial" w:cs="Arial"/>
                <w:i/>
                <w:sz w:val="24"/>
                <w:szCs w:val="24"/>
              </w:rPr>
              <w:t>related</w:t>
            </w:r>
            <w:proofErr w:type="spellEnd"/>
            <w:r>
              <w:rPr>
                <w:rFonts w:ascii="Arial" w:eastAsia="Arial" w:hAnsi="Arial" w:cs="Arial"/>
                <w:i/>
                <w:sz w:val="24"/>
                <w:szCs w:val="24"/>
              </w:rPr>
              <w:t xml:space="preserve"> to its stress history. </w:t>
            </w:r>
            <w:proofErr w:type="spellStart"/>
            <w:r>
              <w:rPr>
                <w:rFonts w:ascii="Arial" w:eastAsia="Arial" w:hAnsi="Arial" w:cs="Arial"/>
                <w:i/>
                <w:sz w:val="24"/>
                <w:szCs w:val="24"/>
              </w:rPr>
              <w:t>Many</w:t>
            </w:r>
            <w:proofErr w:type="spellEnd"/>
            <w:r>
              <w:rPr>
                <w:rFonts w:ascii="Arial" w:eastAsia="Arial" w:hAnsi="Arial" w:cs="Arial"/>
                <w:i/>
                <w:sz w:val="24"/>
                <w:szCs w:val="24"/>
              </w:rPr>
              <w:t xml:space="preserve"> of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correlations</w:t>
            </w:r>
            <w:proofErr w:type="spellEnd"/>
            <w:r>
              <w:rPr>
                <w:rFonts w:ascii="Arial" w:eastAsia="Arial" w:hAnsi="Arial" w:cs="Arial"/>
                <w:i/>
                <w:sz w:val="24"/>
                <w:szCs w:val="24"/>
              </w:rPr>
              <w:t xml:space="preserve"> </w:t>
            </w:r>
            <w:proofErr w:type="spellStart"/>
            <w:r>
              <w:rPr>
                <w:rFonts w:ascii="Arial" w:eastAsia="Arial" w:hAnsi="Arial" w:cs="Arial"/>
                <w:i/>
                <w:sz w:val="24"/>
                <w:szCs w:val="24"/>
              </w:rPr>
              <w:t>presented</w:t>
            </w:r>
            <w:proofErr w:type="spellEnd"/>
            <w:r>
              <w:rPr>
                <w:rFonts w:ascii="Arial" w:eastAsia="Arial" w:hAnsi="Arial" w:cs="Arial"/>
                <w:i/>
                <w:sz w:val="24"/>
                <w:szCs w:val="24"/>
              </w:rPr>
              <w:t xml:space="preserve"> in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literature</w:t>
            </w:r>
            <w:proofErr w:type="spellEnd"/>
            <w:r>
              <w:rPr>
                <w:rFonts w:ascii="Arial" w:eastAsia="Arial" w:hAnsi="Arial" w:cs="Arial"/>
                <w:i/>
                <w:sz w:val="24"/>
                <w:szCs w:val="24"/>
              </w:rPr>
              <w:t xml:space="preserve"> to </w:t>
            </w:r>
            <w:proofErr w:type="spellStart"/>
            <w:r>
              <w:rPr>
                <w:rFonts w:ascii="Arial" w:eastAsia="Arial" w:hAnsi="Arial" w:cs="Arial"/>
                <w:i/>
                <w:sz w:val="24"/>
                <w:szCs w:val="24"/>
              </w:rPr>
              <w:t>evaluate</w:t>
            </w:r>
            <w:proofErr w:type="spellEnd"/>
            <w:r>
              <w:rPr>
                <w:rFonts w:ascii="Arial" w:eastAsia="Arial" w:hAnsi="Arial" w:cs="Arial"/>
                <w:i/>
                <w:sz w:val="24"/>
                <w:szCs w:val="24"/>
              </w:rPr>
              <w:t xml:space="preserve">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stress history of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soils </w:t>
            </w:r>
            <w:proofErr w:type="spellStart"/>
            <w:r>
              <w:rPr>
                <w:rFonts w:ascii="Arial" w:eastAsia="Arial" w:hAnsi="Arial" w:cs="Arial"/>
                <w:i/>
                <w:sz w:val="24"/>
                <w:szCs w:val="24"/>
              </w:rPr>
              <w:t>based</w:t>
            </w:r>
            <w:proofErr w:type="spellEnd"/>
            <w:r>
              <w:rPr>
                <w:rFonts w:ascii="Arial" w:eastAsia="Arial" w:hAnsi="Arial" w:cs="Arial"/>
                <w:i/>
                <w:sz w:val="24"/>
                <w:szCs w:val="24"/>
              </w:rPr>
              <w:t xml:space="preserve"> </w:t>
            </w:r>
            <w:proofErr w:type="spellStart"/>
            <w:r>
              <w:rPr>
                <w:rFonts w:ascii="Arial" w:eastAsia="Arial" w:hAnsi="Arial" w:cs="Arial"/>
                <w:i/>
                <w:sz w:val="24"/>
                <w:szCs w:val="24"/>
              </w:rPr>
              <w:t>on</w:t>
            </w:r>
            <w:proofErr w:type="spellEnd"/>
            <w:r>
              <w:rPr>
                <w:rFonts w:ascii="Arial" w:eastAsia="Arial" w:hAnsi="Arial" w:cs="Arial"/>
                <w:i/>
                <w:sz w:val="24"/>
                <w:szCs w:val="24"/>
              </w:rPr>
              <w:t xml:space="preserve">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Cone Penetration Test (CPTu) </w:t>
            </w:r>
            <w:proofErr w:type="spellStart"/>
            <w:r>
              <w:rPr>
                <w:rFonts w:ascii="Arial" w:eastAsia="Arial" w:hAnsi="Arial" w:cs="Arial"/>
                <w:i/>
                <w:sz w:val="24"/>
                <w:szCs w:val="24"/>
              </w:rPr>
              <w:t>were</w:t>
            </w:r>
            <w:proofErr w:type="spellEnd"/>
            <w:r>
              <w:rPr>
                <w:rFonts w:ascii="Arial" w:eastAsia="Arial" w:hAnsi="Arial" w:cs="Arial"/>
                <w:i/>
                <w:sz w:val="24"/>
                <w:szCs w:val="24"/>
              </w:rPr>
              <w:t xml:space="preserve"> </w:t>
            </w:r>
            <w:proofErr w:type="spellStart"/>
            <w:r>
              <w:rPr>
                <w:rFonts w:ascii="Arial" w:eastAsia="Arial" w:hAnsi="Arial" w:cs="Arial"/>
                <w:i/>
                <w:sz w:val="24"/>
                <w:szCs w:val="24"/>
              </w:rPr>
              <w:t>developed</w:t>
            </w:r>
            <w:proofErr w:type="spellEnd"/>
            <w:r>
              <w:rPr>
                <w:rFonts w:ascii="Arial" w:eastAsia="Arial" w:hAnsi="Arial" w:cs="Arial"/>
                <w:i/>
                <w:sz w:val="24"/>
                <w:szCs w:val="24"/>
              </w:rPr>
              <w:t xml:space="preserve"> for soils </w:t>
            </w:r>
            <w:proofErr w:type="spellStart"/>
            <w:r>
              <w:rPr>
                <w:rFonts w:ascii="Arial" w:eastAsia="Arial" w:hAnsi="Arial" w:cs="Arial"/>
                <w:i/>
                <w:sz w:val="24"/>
                <w:szCs w:val="24"/>
              </w:rPr>
              <w:t>from</w:t>
            </w:r>
            <w:proofErr w:type="spellEnd"/>
            <w:r>
              <w:rPr>
                <w:rFonts w:ascii="Arial" w:eastAsia="Arial" w:hAnsi="Arial" w:cs="Arial"/>
                <w:i/>
                <w:sz w:val="24"/>
                <w:szCs w:val="24"/>
              </w:rPr>
              <w:t xml:space="preserve"> </w:t>
            </w:r>
            <w:proofErr w:type="spellStart"/>
            <w:r>
              <w:rPr>
                <w:rFonts w:ascii="Arial" w:eastAsia="Arial" w:hAnsi="Arial" w:cs="Arial"/>
                <w:i/>
                <w:sz w:val="24"/>
                <w:szCs w:val="24"/>
              </w:rPr>
              <w:t>tempe</w:t>
            </w:r>
            <w:r>
              <w:rPr>
                <w:rFonts w:ascii="Arial" w:eastAsia="Arial" w:hAnsi="Arial" w:cs="Arial"/>
                <w:i/>
                <w:sz w:val="24"/>
                <w:szCs w:val="24"/>
              </w:rPr>
              <w:t>rate</w:t>
            </w:r>
            <w:proofErr w:type="spellEnd"/>
            <w:r>
              <w:rPr>
                <w:rFonts w:ascii="Arial" w:eastAsia="Arial" w:hAnsi="Arial" w:cs="Arial"/>
                <w:i/>
                <w:sz w:val="24"/>
                <w:szCs w:val="24"/>
              </w:rPr>
              <w:t xml:space="preserve"> zones </w:t>
            </w:r>
            <w:proofErr w:type="spellStart"/>
            <w:r>
              <w:rPr>
                <w:rFonts w:ascii="Arial" w:eastAsia="Arial" w:hAnsi="Arial" w:cs="Arial"/>
                <w:i/>
                <w:sz w:val="24"/>
                <w:szCs w:val="24"/>
              </w:rPr>
              <w:t>which</w:t>
            </w:r>
            <w:proofErr w:type="spellEnd"/>
            <w:r>
              <w:rPr>
                <w:rFonts w:ascii="Arial" w:eastAsia="Arial" w:hAnsi="Arial" w:cs="Arial"/>
                <w:i/>
                <w:sz w:val="24"/>
                <w:szCs w:val="24"/>
              </w:rPr>
              <w:t xml:space="preserve"> </w:t>
            </w:r>
            <w:proofErr w:type="spellStart"/>
            <w:r>
              <w:rPr>
                <w:rFonts w:ascii="Arial" w:eastAsia="Arial" w:hAnsi="Arial" w:cs="Arial"/>
                <w:i/>
                <w:sz w:val="24"/>
                <w:szCs w:val="24"/>
              </w:rPr>
              <w:t>could</w:t>
            </w:r>
            <w:proofErr w:type="spellEnd"/>
            <w:r>
              <w:rPr>
                <w:rFonts w:ascii="Arial" w:eastAsia="Arial" w:hAnsi="Arial" w:cs="Arial"/>
                <w:i/>
                <w:sz w:val="24"/>
                <w:szCs w:val="24"/>
              </w:rPr>
              <w:t xml:space="preserve"> lead to </w:t>
            </w:r>
            <w:proofErr w:type="spellStart"/>
            <w:r>
              <w:rPr>
                <w:rFonts w:ascii="Arial" w:eastAsia="Arial" w:hAnsi="Arial" w:cs="Arial"/>
                <w:i/>
                <w:sz w:val="24"/>
                <w:szCs w:val="24"/>
              </w:rPr>
              <w:t>differences</w:t>
            </w:r>
            <w:proofErr w:type="spellEnd"/>
            <w:r>
              <w:rPr>
                <w:rFonts w:ascii="Arial" w:eastAsia="Arial" w:hAnsi="Arial" w:cs="Arial"/>
                <w:i/>
                <w:sz w:val="24"/>
                <w:szCs w:val="24"/>
              </w:rPr>
              <w:t xml:space="preserve"> </w:t>
            </w:r>
            <w:proofErr w:type="spellStart"/>
            <w:r>
              <w:rPr>
                <w:rFonts w:ascii="Arial" w:eastAsia="Arial" w:hAnsi="Arial" w:cs="Arial"/>
                <w:i/>
                <w:sz w:val="24"/>
                <w:szCs w:val="24"/>
              </w:rPr>
              <w:t>when</w:t>
            </w:r>
            <w:proofErr w:type="spellEnd"/>
            <w:r>
              <w:rPr>
                <w:rFonts w:ascii="Arial" w:eastAsia="Arial" w:hAnsi="Arial" w:cs="Arial"/>
                <w:i/>
                <w:sz w:val="24"/>
                <w:szCs w:val="24"/>
              </w:rPr>
              <w:t xml:space="preserve"> </w:t>
            </w:r>
            <w:proofErr w:type="spellStart"/>
            <w:r>
              <w:rPr>
                <w:rFonts w:ascii="Arial" w:eastAsia="Arial" w:hAnsi="Arial" w:cs="Arial"/>
                <w:i/>
                <w:sz w:val="24"/>
                <w:szCs w:val="24"/>
              </w:rPr>
              <w:t>applied</w:t>
            </w:r>
            <w:proofErr w:type="spellEnd"/>
            <w:r>
              <w:rPr>
                <w:rFonts w:ascii="Arial" w:eastAsia="Arial" w:hAnsi="Arial" w:cs="Arial"/>
                <w:i/>
                <w:sz w:val="24"/>
                <w:szCs w:val="24"/>
              </w:rPr>
              <w:t xml:space="preserve"> to tropical soils. The </w:t>
            </w:r>
            <w:proofErr w:type="spellStart"/>
            <w:r>
              <w:rPr>
                <w:rFonts w:ascii="Arial" w:eastAsia="Arial" w:hAnsi="Arial" w:cs="Arial"/>
                <w:i/>
                <w:sz w:val="24"/>
                <w:szCs w:val="24"/>
              </w:rPr>
              <w:t>present</w:t>
            </w:r>
            <w:proofErr w:type="spellEnd"/>
            <w:r>
              <w:rPr>
                <w:rFonts w:ascii="Arial" w:eastAsia="Arial" w:hAnsi="Arial" w:cs="Arial"/>
                <w:i/>
                <w:sz w:val="24"/>
                <w:szCs w:val="24"/>
              </w:rPr>
              <w:t xml:space="preserve"> </w:t>
            </w:r>
            <w:proofErr w:type="spellStart"/>
            <w:r>
              <w:rPr>
                <w:rFonts w:ascii="Arial" w:eastAsia="Arial" w:hAnsi="Arial" w:cs="Arial"/>
                <w:i/>
                <w:sz w:val="24"/>
                <w:szCs w:val="24"/>
              </w:rPr>
              <w:t>study</w:t>
            </w:r>
            <w:proofErr w:type="spellEnd"/>
            <w:r>
              <w:rPr>
                <w:rFonts w:ascii="Arial" w:eastAsia="Arial" w:hAnsi="Arial" w:cs="Arial"/>
                <w:i/>
                <w:sz w:val="24"/>
                <w:szCs w:val="24"/>
              </w:rPr>
              <w:t xml:space="preserve"> </w:t>
            </w:r>
            <w:proofErr w:type="spellStart"/>
            <w:r>
              <w:rPr>
                <w:rFonts w:ascii="Arial" w:eastAsia="Arial" w:hAnsi="Arial" w:cs="Arial"/>
                <w:i/>
                <w:sz w:val="24"/>
                <w:szCs w:val="24"/>
              </w:rPr>
              <w:t>aims</w:t>
            </w:r>
            <w:proofErr w:type="spellEnd"/>
            <w:r>
              <w:rPr>
                <w:rFonts w:ascii="Arial" w:eastAsia="Arial" w:hAnsi="Arial" w:cs="Arial"/>
                <w:i/>
                <w:sz w:val="24"/>
                <w:szCs w:val="24"/>
              </w:rPr>
              <w:t xml:space="preserve"> to </w:t>
            </w:r>
            <w:proofErr w:type="spellStart"/>
            <w:r>
              <w:rPr>
                <w:rFonts w:ascii="Arial" w:eastAsia="Arial" w:hAnsi="Arial" w:cs="Arial"/>
                <w:i/>
                <w:sz w:val="24"/>
                <w:szCs w:val="24"/>
              </w:rPr>
              <w:t>evaluate</w:t>
            </w:r>
            <w:proofErr w:type="spellEnd"/>
            <w:r>
              <w:rPr>
                <w:rFonts w:ascii="Arial" w:eastAsia="Arial" w:hAnsi="Arial" w:cs="Arial"/>
                <w:i/>
                <w:sz w:val="24"/>
                <w:szCs w:val="24"/>
              </w:rPr>
              <w:t xml:space="preserve"> </w:t>
            </w:r>
            <w:proofErr w:type="spellStart"/>
            <w:r>
              <w:rPr>
                <w:rFonts w:ascii="Arial" w:eastAsia="Arial" w:hAnsi="Arial" w:cs="Arial"/>
                <w:i/>
                <w:sz w:val="24"/>
                <w:szCs w:val="24"/>
              </w:rPr>
              <w:t>multiple</w:t>
            </w:r>
            <w:proofErr w:type="spellEnd"/>
            <w:r>
              <w:rPr>
                <w:rFonts w:ascii="Arial" w:eastAsia="Arial" w:hAnsi="Arial" w:cs="Arial"/>
                <w:i/>
                <w:sz w:val="24"/>
                <w:szCs w:val="24"/>
              </w:rPr>
              <w:t xml:space="preserve"> </w:t>
            </w:r>
            <w:proofErr w:type="spellStart"/>
            <w:r>
              <w:rPr>
                <w:rFonts w:ascii="Arial" w:eastAsia="Arial" w:hAnsi="Arial" w:cs="Arial"/>
                <w:i/>
                <w:sz w:val="24"/>
                <w:szCs w:val="24"/>
              </w:rPr>
              <w:t>correlations</w:t>
            </w:r>
            <w:proofErr w:type="spellEnd"/>
            <w:r>
              <w:rPr>
                <w:rFonts w:ascii="Arial" w:eastAsia="Arial" w:hAnsi="Arial" w:cs="Arial"/>
                <w:i/>
                <w:sz w:val="24"/>
                <w:szCs w:val="24"/>
              </w:rPr>
              <w:t xml:space="preserve"> for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determination</w:t>
            </w:r>
            <w:proofErr w:type="spellEnd"/>
            <w:r>
              <w:rPr>
                <w:rFonts w:ascii="Arial" w:eastAsia="Arial" w:hAnsi="Arial" w:cs="Arial"/>
                <w:i/>
                <w:sz w:val="24"/>
                <w:szCs w:val="24"/>
              </w:rPr>
              <w:t xml:space="preserve"> of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stress history of </w:t>
            </w:r>
            <w:proofErr w:type="spellStart"/>
            <w:r>
              <w:rPr>
                <w:rFonts w:ascii="Arial" w:eastAsia="Arial" w:hAnsi="Arial" w:cs="Arial"/>
                <w:i/>
                <w:sz w:val="24"/>
                <w:szCs w:val="24"/>
              </w:rPr>
              <w:t>Brazilian</w:t>
            </w:r>
            <w:proofErr w:type="spellEnd"/>
            <w:r>
              <w:rPr>
                <w:rFonts w:ascii="Arial" w:eastAsia="Arial" w:hAnsi="Arial" w:cs="Arial"/>
                <w:i/>
                <w:sz w:val="24"/>
                <w:szCs w:val="24"/>
              </w:rPr>
              <w:t xml:space="preserve"> tropical </w:t>
            </w:r>
            <w:proofErr w:type="spellStart"/>
            <w:r>
              <w:rPr>
                <w:rFonts w:ascii="Arial" w:eastAsia="Arial" w:hAnsi="Arial" w:cs="Arial"/>
                <w:i/>
                <w:sz w:val="24"/>
                <w:szCs w:val="24"/>
              </w:rPr>
              <w:t>soil</w:t>
            </w:r>
            <w:proofErr w:type="spellEnd"/>
            <w:r>
              <w:rPr>
                <w:rFonts w:ascii="Arial" w:eastAsia="Arial" w:hAnsi="Arial" w:cs="Arial"/>
                <w:i/>
                <w:sz w:val="24"/>
                <w:szCs w:val="24"/>
              </w:rPr>
              <w:t xml:space="preserve">, </w:t>
            </w:r>
            <w:proofErr w:type="spellStart"/>
            <w:r>
              <w:rPr>
                <w:rFonts w:ascii="Arial" w:eastAsia="Arial" w:hAnsi="Arial" w:cs="Arial"/>
                <w:i/>
                <w:sz w:val="24"/>
                <w:szCs w:val="24"/>
              </w:rPr>
              <w:t>comparing</w:t>
            </w:r>
            <w:proofErr w:type="spellEnd"/>
            <w:r>
              <w:rPr>
                <w:rFonts w:ascii="Arial" w:eastAsia="Arial" w:hAnsi="Arial" w:cs="Arial"/>
                <w:i/>
                <w:sz w:val="24"/>
                <w:szCs w:val="24"/>
              </w:rPr>
              <w:t xml:space="preserve"> </w:t>
            </w:r>
            <w:proofErr w:type="spellStart"/>
            <w:r>
              <w:rPr>
                <w:rFonts w:ascii="Arial" w:eastAsia="Arial" w:hAnsi="Arial" w:cs="Arial"/>
                <w:i/>
                <w:sz w:val="24"/>
                <w:szCs w:val="24"/>
              </w:rPr>
              <w:t>results</w:t>
            </w:r>
            <w:proofErr w:type="spellEnd"/>
            <w:r>
              <w:rPr>
                <w:rFonts w:ascii="Arial" w:eastAsia="Arial" w:hAnsi="Arial" w:cs="Arial"/>
                <w:i/>
                <w:sz w:val="24"/>
                <w:szCs w:val="24"/>
              </w:rPr>
              <w:t xml:space="preserve"> </w:t>
            </w:r>
            <w:proofErr w:type="spellStart"/>
            <w:r>
              <w:rPr>
                <w:rFonts w:ascii="Arial" w:eastAsia="Arial" w:hAnsi="Arial" w:cs="Arial"/>
                <w:i/>
                <w:sz w:val="24"/>
                <w:szCs w:val="24"/>
              </w:rPr>
              <w:t>obtained</w:t>
            </w:r>
            <w:proofErr w:type="spellEnd"/>
            <w:r>
              <w:rPr>
                <w:rFonts w:ascii="Arial" w:eastAsia="Arial" w:hAnsi="Arial" w:cs="Arial"/>
                <w:i/>
                <w:sz w:val="24"/>
                <w:szCs w:val="24"/>
              </w:rPr>
              <w:t xml:space="preserve"> </w:t>
            </w:r>
            <w:proofErr w:type="spellStart"/>
            <w:r>
              <w:rPr>
                <w:rFonts w:ascii="Arial" w:eastAsia="Arial" w:hAnsi="Arial" w:cs="Arial"/>
                <w:i/>
                <w:sz w:val="24"/>
                <w:szCs w:val="24"/>
              </w:rPr>
              <w:t>by</w:t>
            </w:r>
            <w:proofErr w:type="spellEnd"/>
            <w:r>
              <w:rPr>
                <w:rFonts w:ascii="Arial" w:eastAsia="Arial" w:hAnsi="Arial" w:cs="Arial"/>
                <w:i/>
                <w:sz w:val="24"/>
                <w:szCs w:val="24"/>
              </w:rPr>
              <w:t xml:space="preserve"> </w:t>
            </w:r>
            <w:proofErr w:type="spellStart"/>
            <w:r>
              <w:rPr>
                <w:rFonts w:ascii="Arial" w:eastAsia="Arial" w:hAnsi="Arial" w:cs="Arial"/>
                <w:i/>
                <w:sz w:val="24"/>
                <w:szCs w:val="24"/>
              </w:rPr>
              <w:t>field</w:t>
            </w:r>
            <w:proofErr w:type="spellEnd"/>
            <w:r>
              <w:rPr>
                <w:rFonts w:ascii="Arial" w:eastAsia="Arial" w:hAnsi="Arial" w:cs="Arial"/>
                <w:i/>
                <w:sz w:val="24"/>
                <w:szCs w:val="24"/>
              </w:rPr>
              <w:t xml:space="preserve"> (CPTu) and </w:t>
            </w:r>
            <w:proofErr w:type="spellStart"/>
            <w:r>
              <w:rPr>
                <w:rFonts w:ascii="Arial" w:eastAsia="Arial" w:hAnsi="Arial" w:cs="Arial"/>
                <w:i/>
                <w:sz w:val="24"/>
                <w:szCs w:val="24"/>
              </w:rPr>
              <w:t>labor</w:t>
            </w:r>
            <w:r>
              <w:rPr>
                <w:rFonts w:ascii="Arial" w:eastAsia="Arial" w:hAnsi="Arial" w:cs="Arial"/>
                <w:i/>
                <w:sz w:val="24"/>
                <w:szCs w:val="24"/>
              </w:rPr>
              <w:t>atory</w:t>
            </w:r>
            <w:proofErr w:type="spellEnd"/>
            <w:r>
              <w:rPr>
                <w:rFonts w:ascii="Arial" w:eastAsia="Arial" w:hAnsi="Arial" w:cs="Arial"/>
                <w:i/>
                <w:sz w:val="24"/>
                <w:szCs w:val="24"/>
              </w:rPr>
              <w:t xml:space="preserve"> </w:t>
            </w:r>
            <w:proofErr w:type="spellStart"/>
            <w:r>
              <w:rPr>
                <w:rFonts w:ascii="Arial" w:eastAsia="Arial" w:hAnsi="Arial" w:cs="Arial"/>
                <w:i/>
                <w:sz w:val="24"/>
                <w:szCs w:val="24"/>
              </w:rPr>
              <w:t>tests</w:t>
            </w:r>
            <w:proofErr w:type="spellEnd"/>
            <w:r>
              <w:rPr>
                <w:rFonts w:ascii="Arial" w:eastAsia="Arial" w:hAnsi="Arial" w:cs="Arial"/>
                <w:i/>
                <w:sz w:val="24"/>
                <w:szCs w:val="24"/>
              </w:rPr>
              <w:t xml:space="preserve"> (</w:t>
            </w:r>
            <w:proofErr w:type="spellStart"/>
            <w:r>
              <w:rPr>
                <w:rFonts w:ascii="Arial" w:eastAsia="Arial" w:hAnsi="Arial" w:cs="Arial"/>
                <w:i/>
                <w:sz w:val="24"/>
                <w:szCs w:val="24"/>
              </w:rPr>
              <w:t>One</w:t>
            </w:r>
            <w:proofErr w:type="spellEnd"/>
            <w:r>
              <w:rPr>
                <w:rFonts w:ascii="Arial" w:eastAsia="Arial" w:hAnsi="Arial" w:cs="Arial"/>
                <w:i/>
                <w:sz w:val="24"/>
                <w:szCs w:val="24"/>
              </w:rPr>
              <w:t xml:space="preserve">-Dimensional Consolidation). The </w:t>
            </w:r>
            <w:proofErr w:type="spellStart"/>
            <w:r>
              <w:rPr>
                <w:rFonts w:ascii="Arial" w:eastAsia="Arial" w:hAnsi="Arial" w:cs="Arial"/>
                <w:i/>
                <w:sz w:val="24"/>
                <w:szCs w:val="24"/>
              </w:rPr>
              <w:t>results</w:t>
            </w:r>
            <w:proofErr w:type="spellEnd"/>
            <w:r>
              <w:rPr>
                <w:rFonts w:ascii="Arial" w:eastAsia="Arial" w:hAnsi="Arial" w:cs="Arial"/>
                <w:i/>
                <w:sz w:val="24"/>
                <w:szCs w:val="24"/>
              </w:rPr>
              <w:t xml:space="preserve"> </w:t>
            </w:r>
            <w:proofErr w:type="spellStart"/>
            <w:r>
              <w:rPr>
                <w:rFonts w:ascii="Arial" w:eastAsia="Arial" w:hAnsi="Arial" w:cs="Arial"/>
                <w:i/>
                <w:sz w:val="24"/>
                <w:szCs w:val="24"/>
              </w:rPr>
              <w:t>obtained</w:t>
            </w:r>
            <w:proofErr w:type="spellEnd"/>
            <w:r>
              <w:rPr>
                <w:rFonts w:ascii="Arial" w:eastAsia="Arial" w:hAnsi="Arial" w:cs="Arial"/>
                <w:i/>
                <w:sz w:val="24"/>
                <w:szCs w:val="24"/>
              </w:rPr>
              <w:t xml:space="preserve"> shows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limitations</w:t>
            </w:r>
            <w:proofErr w:type="spellEnd"/>
            <w:r>
              <w:rPr>
                <w:rFonts w:ascii="Arial" w:eastAsia="Arial" w:hAnsi="Arial" w:cs="Arial"/>
                <w:i/>
                <w:sz w:val="24"/>
                <w:szCs w:val="24"/>
              </w:rPr>
              <w:t xml:space="preserve"> of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correlations</w:t>
            </w:r>
            <w:proofErr w:type="spellEnd"/>
            <w:r>
              <w:rPr>
                <w:rFonts w:ascii="Arial" w:eastAsia="Arial" w:hAnsi="Arial" w:cs="Arial"/>
                <w:i/>
                <w:sz w:val="24"/>
                <w:szCs w:val="24"/>
              </w:rPr>
              <w:t xml:space="preserve"> </w:t>
            </w:r>
            <w:proofErr w:type="spellStart"/>
            <w:r>
              <w:rPr>
                <w:rFonts w:ascii="Arial" w:eastAsia="Arial" w:hAnsi="Arial" w:cs="Arial"/>
                <w:i/>
                <w:sz w:val="24"/>
                <w:szCs w:val="24"/>
              </w:rPr>
              <w:t>based</w:t>
            </w:r>
            <w:proofErr w:type="spellEnd"/>
            <w:r>
              <w:rPr>
                <w:rFonts w:ascii="Arial" w:eastAsia="Arial" w:hAnsi="Arial" w:cs="Arial"/>
                <w:i/>
                <w:sz w:val="24"/>
                <w:szCs w:val="24"/>
              </w:rPr>
              <w:t xml:space="preserve"> </w:t>
            </w:r>
            <w:proofErr w:type="spellStart"/>
            <w:r>
              <w:rPr>
                <w:rFonts w:ascii="Arial" w:eastAsia="Arial" w:hAnsi="Arial" w:cs="Arial"/>
                <w:i/>
                <w:sz w:val="24"/>
                <w:szCs w:val="24"/>
              </w:rPr>
              <w:t>on</w:t>
            </w:r>
            <w:proofErr w:type="spellEnd"/>
            <w:r>
              <w:rPr>
                <w:rFonts w:ascii="Arial" w:eastAsia="Arial" w:hAnsi="Arial" w:cs="Arial"/>
                <w:i/>
                <w:sz w:val="24"/>
                <w:szCs w:val="24"/>
              </w:rPr>
              <w:t xml:space="preserve"> </w:t>
            </w:r>
            <w:proofErr w:type="spellStart"/>
            <w:r>
              <w:rPr>
                <w:rFonts w:ascii="Arial" w:eastAsia="Arial" w:hAnsi="Arial" w:cs="Arial"/>
                <w:i/>
                <w:sz w:val="24"/>
                <w:szCs w:val="24"/>
              </w:rPr>
              <w:t>excess</w:t>
            </w:r>
            <w:proofErr w:type="spellEnd"/>
            <w:r>
              <w:rPr>
                <w:rFonts w:ascii="Arial" w:eastAsia="Arial" w:hAnsi="Arial" w:cs="Arial"/>
                <w:i/>
                <w:sz w:val="24"/>
                <w:szCs w:val="24"/>
              </w:rPr>
              <w:t xml:space="preserve"> porepressure </w:t>
            </w:r>
            <w:proofErr w:type="spellStart"/>
            <w:r>
              <w:rPr>
                <w:rFonts w:ascii="Arial" w:eastAsia="Arial" w:hAnsi="Arial" w:cs="Arial"/>
                <w:i/>
                <w:sz w:val="24"/>
                <w:szCs w:val="24"/>
              </w:rPr>
              <w:t>measured</w:t>
            </w:r>
            <w:proofErr w:type="spellEnd"/>
            <w:r>
              <w:rPr>
                <w:rFonts w:ascii="Arial" w:eastAsia="Arial" w:hAnsi="Arial" w:cs="Arial"/>
                <w:i/>
                <w:sz w:val="24"/>
                <w:szCs w:val="24"/>
              </w:rPr>
              <w:t xml:space="preserve"> </w:t>
            </w:r>
            <w:proofErr w:type="spellStart"/>
            <w:r>
              <w:rPr>
                <w:rFonts w:ascii="Arial" w:eastAsia="Arial" w:hAnsi="Arial" w:cs="Arial"/>
                <w:i/>
                <w:sz w:val="24"/>
                <w:szCs w:val="24"/>
              </w:rPr>
              <w:t>behind</w:t>
            </w:r>
            <w:proofErr w:type="spellEnd"/>
            <w:r>
              <w:rPr>
                <w:rFonts w:ascii="Arial" w:eastAsia="Arial" w:hAnsi="Arial" w:cs="Arial"/>
                <w:i/>
                <w:sz w:val="24"/>
                <w:szCs w:val="24"/>
              </w:rPr>
              <w:t xml:space="preserve">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cone </w:t>
            </w:r>
            <w:proofErr w:type="spellStart"/>
            <w:r>
              <w:rPr>
                <w:rFonts w:ascii="Arial" w:eastAsia="Arial" w:hAnsi="Arial" w:cs="Arial"/>
                <w:i/>
                <w:sz w:val="24"/>
                <w:szCs w:val="24"/>
              </w:rPr>
              <w:t>tip</w:t>
            </w:r>
            <w:proofErr w:type="spellEnd"/>
            <w:r>
              <w:rPr>
                <w:rFonts w:ascii="Arial" w:eastAsia="Arial" w:hAnsi="Arial" w:cs="Arial"/>
                <w:i/>
                <w:sz w:val="24"/>
                <w:szCs w:val="24"/>
              </w:rPr>
              <w:t xml:space="preserve"> (u</w:t>
            </w:r>
            <w:r>
              <w:rPr>
                <w:rFonts w:ascii="Arial" w:eastAsia="Arial" w:hAnsi="Arial" w:cs="Arial"/>
                <w:i/>
                <w:sz w:val="24"/>
                <w:szCs w:val="24"/>
                <w:vertAlign w:val="subscript"/>
              </w:rPr>
              <w:t>2</w:t>
            </w:r>
            <w:r>
              <w:rPr>
                <w:rFonts w:ascii="Arial" w:eastAsia="Arial" w:hAnsi="Arial" w:cs="Arial"/>
                <w:i/>
                <w:sz w:val="24"/>
                <w:szCs w:val="24"/>
              </w:rPr>
              <w:t xml:space="preserve"> </w:t>
            </w:r>
            <w:proofErr w:type="spellStart"/>
            <w:r>
              <w:rPr>
                <w:rFonts w:ascii="Arial" w:eastAsia="Arial" w:hAnsi="Arial" w:cs="Arial"/>
                <w:i/>
                <w:sz w:val="24"/>
                <w:szCs w:val="24"/>
              </w:rPr>
              <w:t>location</w:t>
            </w:r>
            <w:proofErr w:type="spellEnd"/>
            <w:r>
              <w:rPr>
                <w:rFonts w:ascii="Arial" w:eastAsia="Arial" w:hAnsi="Arial" w:cs="Arial"/>
                <w:i/>
                <w:sz w:val="24"/>
                <w:szCs w:val="24"/>
              </w:rPr>
              <w:t xml:space="preserve">) to </w:t>
            </w:r>
            <w:proofErr w:type="spellStart"/>
            <w:r>
              <w:rPr>
                <w:rFonts w:ascii="Arial" w:eastAsia="Arial" w:hAnsi="Arial" w:cs="Arial"/>
                <w:i/>
                <w:sz w:val="24"/>
                <w:szCs w:val="24"/>
              </w:rPr>
              <w:t>estimate</w:t>
            </w:r>
            <w:proofErr w:type="spellEnd"/>
            <w:r>
              <w:rPr>
                <w:rFonts w:ascii="Arial" w:eastAsia="Arial" w:hAnsi="Arial" w:cs="Arial"/>
                <w:i/>
                <w:sz w:val="24"/>
                <w:szCs w:val="24"/>
              </w:rPr>
              <w:t xml:space="preserve">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overconsolidation ratio (OCR) in </w:t>
            </w:r>
            <w:proofErr w:type="spellStart"/>
            <w:r>
              <w:rPr>
                <w:rFonts w:ascii="Arial" w:eastAsia="Arial" w:hAnsi="Arial" w:cs="Arial"/>
                <w:i/>
                <w:sz w:val="24"/>
                <w:szCs w:val="24"/>
              </w:rPr>
              <w:t>overconsolidated</w:t>
            </w:r>
            <w:proofErr w:type="spellEnd"/>
            <w:r>
              <w:rPr>
                <w:rFonts w:ascii="Arial" w:eastAsia="Arial" w:hAnsi="Arial" w:cs="Arial"/>
                <w:i/>
                <w:sz w:val="24"/>
                <w:szCs w:val="24"/>
              </w:rPr>
              <w:t xml:space="preserve"> soils.</w:t>
            </w:r>
          </w:p>
        </w:tc>
      </w:tr>
    </w:tbl>
    <w:p w:rsidR="00346CBC" w:rsidRDefault="00B82A41">
      <w:pPr>
        <w:numPr>
          <w:ilvl w:val="0"/>
          <w:numId w:val="2"/>
        </w:num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lastRenderedPageBreak/>
        <w:t>IN</w:t>
      </w:r>
      <w:r>
        <w:rPr>
          <w:rFonts w:ascii="Arial" w:eastAsia="Arial" w:hAnsi="Arial" w:cs="Arial"/>
          <w:color w:val="000000"/>
          <w:sz w:val="24"/>
          <w:szCs w:val="24"/>
        </w:rPr>
        <w:t>TRODUÇÃO</w:t>
      </w:r>
    </w:p>
    <w:p w:rsidR="00346CBC" w:rsidRDefault="00346CBC">
      <w:pPr>
        <w:spacing w:after="0"/>
        <w:jc w:val="center"/>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O entendimento das propriedades do solo é de suma importância na fase de elaboração de projetos geotécnicos, seja para garantir que os dimensionamentos serão realizados com segurança ou para avaliar oportunidades de otimização no projeto. Com o a</w:t>
      </w:r>
      <w:r>
        <w:rPr>
          <w:rFonts w:ascii="Arial" w:eastAsia="Arial" w:hAnsi="Arial" w:cs="Arial"/>
          <w:sz w:val="24"/>
          <w:szCs w:val="24"/>
        </w:rPr>
        <w:t>umento da complexidade das obras geotécnicas, torna-se necessário o melhor entendimento de parâmetros do solo, como a resistência e a rigidez. Para tal, torna-se indispensável a realização de campanhas de ensaios de campo e de laboratório para a investigaç</w:t>
      </w:r>
      <w:r>
        <w:rPr>
          <w:rFonts w:ascii="Arial" w:eastAsia="Arial" w:hAnsi="Arial" w:cs="Arial"/>
          <w:sz w:val="24"/>
          <w:szCs w:val="24"/>
        </w:rPr>
        <w:t>ão do solo de forma abrangente e completa.</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Uma das propriedades que impacta diretamente na resistência e na deformabilidade dos solos é o histórico de tensões ao qual o solo foi submetido.</w:t>
      </w:r>
      <w:r>
        <w:t xml:space="preserve"> </w:t>
      </w:r>
      <w:r>
        <w:rPr>
          <w:rFonts w:ascii="Arial" w:eastAsia="Arial" w:hAnsi="Arial" w:cs="Arial"/>
          <w:sz w:val="24"/>
          <w:szCs w:val="24"/>
        </w:rPr>
        <w:t>Quando o solo está submetido a um carregamento inferior à sua máxima tensão histórica (i.e., a máxima tensão e</w:t>
      </w:r>
      <w:r>
        <w:rPr>
          <w:rFonts w:ascii="Arial" w:eastAsia="Arial" w:hAnsi="Arial" w:cs="Arial"/>
          <w:sz w:val="24"/>
          <w:szCs w:val="24"/>
        </w:rPr>
        <w:t xml:space="preserve">fetiva sob a qual uma dada camada de solo já esteve exposta), caracteriza-se o material em condição pré-adensada. A bibliografia mostra que argilas altamente pré-adensadas tendem a dilatar durante o cisalhamento. Sob condições não drenadas, esta tendência </w:t>
      </w:r>
      <w:r>
        <w:rPr>
          <w:rFonts w:ascii="Arial" w:eastAsia="Arial" w:hAnsi="Arial" w:cs="Arial"/>
          <w:sz w:val="24"/>
          <w:szCs w:val="24"/>
        </w:rPr>
        <w:t>à dilatação se converte em geração de poropressões negativas, que tendem a aumentar as tensões efetivas no arcabouço do solo e, assim, sua resistência ao cisalhamento [1].</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O oposto ocorre quando os solos se encontram em condição normalmente adensada (i.e.</w:t>
      </w:r>
      <w:r>
        <w:rPr>
          <w:rFonts w:ascii="Arial" w:eastAsia="Arial" w:hAnsi="Arial" w:cs="Arial"/>
          <w:sz w:val="24"/>
          <w:szCs w:val="24"/>
        </w:rPr>
        <w:t xml:space="preserve">, quando o carregamento aplicado supera a máxima tensão efetiva experimentada pelo solo). Nestes casos, os solos tendem a exibir um comportamento de contração durante o cisalhamento, que irá refletir na geração de excesso de poropressão positivo quando em </w:t>
      </w:r>
      <w:r>
        <w:rPr>
          <w:rFonts w:ascii="Arial" w:eastAsia="Arial" w:hAnsi="Arial" w:cs="Arial"/>
          <w:sz w:val="24"/>
          <w:szCs w:val="24"/>
        </w:rPr>
        <w:t>condições</w:t>
      </w:r>
      <w:r w:rsidR="00ED31D7">
        <w:rPr>
          <w:rFonts w:ascii="Arial" w:eastAsia="Arial" w:hAnsi="Arial" w:cs="Arial"/>
          <w:sz w:val="24"/>
          <w:szCs w:val="24"/>
        </w:rPr>
        <w:t xml:space="preserve"> </w:t>
      </w:r>
      <w:r>
        <w:rPr>
          <w:rFonts w:ascii="Arial" w:eastAsia="Arial" w:hAnsi="Arial" w:cs="Arial"/>
          <w:sz w:val="24"/>
          <w:szCs w:val="24"/>
        </w:rPr>
        <w:t xml:space="preserve">não drenadas, reduzindo as tensões efetivas no interior da massa de solo. Dessa forma, há a redução de sua resistência ao cisalhamento [2]. </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Do ponto de vista de deformabilidade, solos normalmente adensados tendem a sofrer maiores deformações quando suje</w:t>
      </w:r>
      <w:r>
        <w:rPr>
          <w:rFonts w:ascii="Arial" w:eastAsia="Arial" w:hAnsi="Arial" w:cs="Arial"/>
          <w:sz w:val="24"/>
          <w:szCs w:val="24"/>
        </w:rPr>
        <w:t>itos a uma mesma variação de tensões efetivas se comparado ao mesmo solo em condições pré-adensadas [1, 2]. Sendo assim, a determinação da máxima tensão à qual o solo já foi submetido e a razão de pré-adensamento (</w:t>
      </w:r>
      <w:r>
        <w:rPr>
          <w:rFonts w:ascii="Arial" w:eastAsia="Arial" w:hAnsi="Arial" w:cs="Arial"/>
          <w:i/>
          <w:sz w:val="24"/>
          <w:szCs w:val="24"/>
        </w:rPr>
        <w:t>Overconsolidation Ratio</w:t>
      </w:r>
      <w:r>
        <w:rPr>
          <w:rFonts w:ascii="Arial" w:eastAsia="Arial" w:hAnsi="Arial" w:cs="Arial"/>
          <w:sz w:val="24"/>
          <w:szCs w:val="24"/>
        </w:rPr>
        <w:t xml:space="preserve"> - OCR) são parâmet</w:t>
      </w:r>
      <w:r>
        <w:rPr>
          <w:rFonts w:ascii="Arial" w:eastAsia="Arial" w:hAnsi="Arial" w:cs="Arial"/>
          <w:sz w:val="24"/>
          <w:szCs w:val="24"/>
        </w:rPr>
        <w:t xml:space="preserve">ros fundamentais para o entendimento da resistência e deformabilidade dos solos. </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Diversos autores propuseram formulações para avaliar o histórico de tensões dos solos utilizando correlações com dados de ensaios de campo, como o ensaio de piezocone (</w:t>
      </w:r>
      <w:r>
        <w:rPr>
          <w:rFonts w:ascii="Arial" w:eastAsia="Arial" w:hAnsi="Arial" w:cs="Arial"/>
          <w:i/>
          <w:sz w:val="24"/>
          <w:szCs w:val="24"/>
        </w:rPr>
        <w:t xml:space="preserve">Cone </w:t>
      </w:r>
      <w:r>
        <w:rPr>
          <w:rFonts w:ascii="Arial" w:eastAsia="Arial" w:hAnsi="Arial" w:cs="Arial"/>
          <w:i/>
          <w:sz w:val="24"/>
          <w:szCs w:val="24"/>
        </w:rPr>
        <w:t>Penetration Test</w:t>
      </w:r>
      <w:r>
        <w:rPr>
          <w:rFonts w:ascii="Arial" w:eastAsia="Arial" w:hAnsi="Arial" w:cs="Arial"/>
          <w:sz w:val="24"/>
          <w:szCs w:val="24"/>
        </w:rPr>
        <w:t xml:space="preserve"> – CPTu), dentre os quais destaca-se o trabalho realizado por Agaiby e Mayne, 2018 [3] e Chen e Mayne 1996 [4]. Entretanto, a maior parte das publicações e correlações desenvolvidas foram baseadas em solos provenientes de regiões temperadas</w:t>
      </w:r>
      <w:r>
        <w:rPr>
          <w:rFonts w:ascii="Arial" w:eastAsia="Arial" w:hAnsi="Arial" w:cs="Arial"/>
          <w:sz w:val="24"/>
          <w:szCs w:val="24"/>
        </w:rPr>
        <w:t>, podendo apresentar divergências se aplicadas diretamente em solos tropicais. Portanto, torna-se indispensável a avaliação de tais metodologias quando aplicad</w:t>
      </w:r>
      <w:r w:rsidR="00ED31D7">
        <w:rPr>
          <w:rFonts w:ascii="Arial" w:eastAsia="Arial" w:hAnsi="Arial" w:cs="Arial"/>
          <w:sz w:val="24"/>
          <w:szCs w:val="24"/>
        </w:rPr>
        <w:t>a</w:t>
      </w:r>
      <w:r>
        <w:rPr>
          <w:rFonts w:ascii="Arial" w:eastAsia="Arial" w:hAnsi="Arial" w:cs="Arial"/>
          <w:sz w:val="24"/>
          <w:szCs w:val="24"/>
        </w:rPr>
        <w:t>s em solos tropicais, principalmente, comparando-se os resultados com dados de ensaios de l</w:t>
      </w:r>
      <w:r>
        <w:rPr>
          <w:rFonts w:ascii="Arial" w:eastAsia="Arial" w:hAnsi="Arial" w:cs="Arial"/>
          <w:sz w:val="24"/>
          <w:szCs w:val="24"/>
        </w:rPr>
        <w:t>aboratório, como o ensaio de adensamento oedométrico, de forma a validar os resultados obtidos com os ensaios de campo.</w:t>
      </w:r>
      <w:r>
        <w:rPr>
          <w:rFonts w:ascii="Arial" w:eastAsia="Arial" w:hAnsi="Arial" w:cs="Arial"/>
          <w:color w:val="FF0000"/>
          <w:sz w:val="24"/>
          <w:szCs w:val="24"/>
        </w:rPr>
        <w:t xml:space="preserve"> </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Conforme descrito pela ASTM D5778-20 [5], a realização do ensaio CPTu consiste na cravação de uma ponteira cônica (com 60º no ápice) d</w:t>
      </w:r>
      <w:r>
        <w:rPr>
          <w:rFonts w:ascii="Arial" w:eastAsia="Arial" w:hAnsi="Arial" w:cs="Arial"/>
          <w:sz w:val="24"/>
          <w:szCs w:val="24"/>
        </w:rPr>
        <w:t xml:space="preserve">e seção transversal média de </w:t>
      </w:r>
      <w:r>
        <w:rPr>
          <w:rFonts w:ascii="Arial" w:eastAsia="Arial" w:hAnsi="Arial" w:cs="Arial"/>
          <w:sz w:val="24"/>
          <w:szCs w:val="24"/>
        </w:rPr>
        <w:lastRenderedPageBreak/>
        <w:t>10 cm² com velocidade padronizada de 20±5 mm/s, sendo registradas leituras a cada 2 a 5 cm, em média. Atrás do cone existe uma célula de medição do atrito lateral do solo com área transversal de 150 cm² e um sensor de pressão p</w:t>
      </w:r>
      <w:r>
        <w:rPr>
          <w:rFonts w:ascii="Arial" w:eastAsia="Arial" w:hAnsi="Arial" w:cs="Arial"/>
          <w:sz w:val="24"/>
          <w:szCs w:val="24"/>
        </w:rPr>
        <w:t>ara a medida da poropressão gerada durante a cravação do cone. O ensaio retorna três medidas principais: (i) q</w:t>
      </w:r>
      <w:r>
        <w:rPr>
          <w:rFonts w:ascii="Arial" w:eastAsia="Arial" w:hAnsi="Arial" w:cs="Arial"/>
          <w:sz w:val="24"/>
          <w:szCs w:val="24"/>
          <w:vertAlign w:val="subscript"/>
        </w:rPr>
        <w:t>c</w:t>
      </w:r>
      <w:r>
        <w:rPr>
          <w:rFonts w:ascii="Arial" w:eastAsia="Arial" w:hAnsi="Arial" w:cs="Arial"/>
          <w:sz w:val="24"/>
          <w:szCs w:val="24"/>
        </w:rPr>
        <w:t>, que consiste na resistência do solo à cravação do cone; (ii) f</w:t>
      </w:r>
      <w:r>
        <w:rPr>
          <w:rFonts w:ascii="Arial" w:eastAsia="Arial" w:hAnsi="Arial" w:cs="Arial"/>
          <w:sz w:val="24"/>
          <w:szCs w:val="24"/>
          <w:vertAlign w:val="subscript"/>
        </w:rPr>
        <w:t>s</w:t>
      </w:r>
      <w:r>
        <w:rPr>
          <w:rFonts w:ascii="Arial" w:eastAsia="Arial" w:hAnsi="Arial" w:cs="Arial"/>
          <w:sz w:val="24"/>
          <w:szCs w:val="24"/>
        </w:rPr>
        <w:t>, que mede a aderência do solo à luva de atrito; e (iii) u</w:t>
      </w:r>
      <w:r>
        <w:rPr>
          <w:rFonts w:ascii="Arial" w:eastAsia="Arial" w:hAnsi="Arial" w:cs="Arial"/>
          <w:sz w:val="24"/>
          <w:szCs w:val="24"/>
          <w:vertAlign w:val="subscript"/>
        </w:rPr>
        <w:t>2</w:t>
      </w:r>
      <w:r>
        <w:rPr>
          <w:rFonts w:ascii="Arial" w:eastAsia="Arial" w:hAnsi="Arial" w:cs="Arial"/>
          <w:sz w:val="24"/>
          <w:szCs w:val="24"/>
        </w:rPr>
        <w:t>, a poropressão gerad</w:t>
      </w:r>
      <w:r>
        <w:rPr>
          <w:rFonts w:ascii="Arial" w:eastAsia="Arial" w:hAnsi="Arial" w:cs="Arial"/>
          <w:sz w:val="24"/>
          <w:szCs w:val="24"/>
        </w:rPr>
        <w:t>a durante a cravação do piezocone, medida atrás da ponteira cônica. Além disso</w:t>
      </w:r>
      <w:r w:rsidR="00ED31D7">
        <w:rPr>
          <w:rFonts w:ascii="Arial" w:eastAsia="Arial" w:hAnsi="Arial" w:cs="Arial"/>
          <w:sz w:val="24"/>
          <w:szCs w:val="24"/>
        </w:rPr>
        <w:t>,</w:t>
      </w:r>
      <w:r>
        <w:rPr>
          <w:rFonts w:ascii="Arial" w:eastAsia="Arial" w:hAnsi="Arial" w:cs="Arial"/>
          <w:sz w:val="24"/>
          <w:szCs w:val="24"/>
        </w:rPr>
        <w:t xml:space="preserve"> é comum a realização de ensaios de dissipação de poropressão para determinar a poropressão de equilíbrio do meio (u</w:t>
      </w:r>
      <w:r>
        <w:rPr>
          <w:rFonts w:ascii="Arial" w:eastAsia="Arial" w:hAnsi="Arial" w:cs="Arial"/>
          <w:sz w:val="24"/>
          <w:szCs w:val="24"/>
          <w:vertAlign w:val="subscript"/>
        </w:rPr>
        <w:t>0</w:t>
      </w:r>
      <w:r>
        <w:rPr>
          <w:rFonts w:ascii="Arial" w:eastAsia="Arial" w:hAnsi="Arial" w:cs="Arial"/>
          <w:sz w:val="24"/>
          <w:szCs w:val="24"/>
        </w:rPr>
        <w:t>). Tal ensaio consiste na parada temporária da cravação do</w:t>
      </w:r>
      <w:r>
        <w:rPr>
          <w:rFonts w:ascii="Arial" w:eastAsia="Arial" w:hAnsi="Arial" w:cs="Arial"/>
          <w:sz w:val="24"/>
          <w:szCs w:val="24"/>
        </w:rPr>
        <w:t xml:space="preserve"> cone e medição da dissipação da poropressão no tempo [5].</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 xml:space="preserve">Robertson (2010) [6] indica a existência </w:t>
      </w:r>
      <w:r w:rsidR="00ED31D7" w:rsidRPr="00ED31D7">
        <w:rPr>
          <w:rFonts w:ascii="Arial" w:eastAsia="Arial" w:hAnsi="Arial" w:cs="Arial"/>
          <w:sz w:val="24"/>
          <w:szCs w:val="24"/>
        </w:rPr>
        <w:t>de</w:t>
      </w:r>
      <w:r w:rsidR="00ED31D7">
        <w:t xml:space="preserve"> </w:t>
      </w:r>
      <w:r>
        <w:rPr>
          <w:rFonts w:ascii="Arial" w:eastAsia="Arial" w:hAnsi="Arial" w:cs="Arial"/>
          <w:sz w:val="24"/>
          <w:szCs w:val="24"/>
        </w:rPr>
        <w:t>variáveis preferenciais para utilização em correlações geotécnicas a depender do tipo</w:t>
      </w:r>
      <w:r w:rsidR="00ED31D7">
        <w:rPr>
          <w:rFonts w:ascii="Arial" w:eastAsia="Arial" w:hAnsi="Arial" w:cs="Arial"/>
          <w:sz w:val="24"/>
          <w:szCs w:val="24"/>
        </w:rPr>
        <w:t xml:space="preserve"> de </w:t>
      </w:r>
      <w:r>
        <w:rPr>
          <w:rFonts w:ascii="Arial" w:eastAsia="Arial" w:hAnsi="Arial" w:cs="Arial"/>
          <w:sz w:val="24"/>
          <w:szCs w:val="24"/>
        </w:rPr>
        <w:t>solo (pré-adensado ou normalmente adensado), como apresentado na Figura 1.</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noProof/>
        </w:rPr>
        <w:drawing>
          <wp:inline distT="0" distB="0" distL="0" distR="0">
            <wp:extent cx="5349600" cy="2916000"/>
            <wp:effectExtent l="0" t="0" r="381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49600" cy="2916000"/>
                    </a:xfrm>
                    <a:prstGeom prst="rect">
                      <a:avLst/>
                    </a:prstGeom>
                    <a:ln/>
                  </pic:spPr>
                </pic:pic>
              </a:graphicData>
            </a:graphic>
          </wp:inline>
        </w:drawing>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Figura 1 – Variáveis preferenciais para correlações, segundo Robertson (1990) [6]</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O o</w:t>
      </w:r>
      <w:r>
        <w:rPr>
          <w:rFonts w:ascii="Arial" w:eastAsia="Arial" w:hAnsi="Arial" w:cs="Arial"/>
          <w:sz w:val="24"/>
          <w:szCs w:val="24"/>
        </w:rPr>
        <w:t>bjetivo deste trabalho é comparar os resultados obtidos para a avaliação do histórico de tensões de um solo tropical por meio de correlações propostas na bibliografia a partir do ensaio CPTu e de ensaios de laboratório. Esta análise tem por objetivo avalia</w:t>
      </w:r>
      <w:r>
        <w:rPr>
          <w:rFonts w:ascii="Arial" w:eastAsia="Arial" w:hAnsi="Arial" w:cs="Arial"/>
          <w:sz w:val="24"/>
          <w:szCs w:val="24"/>
        </w:rPr>
        <w:t>r a aplicabilidade de metodologias propostas para determinação da razão de pré-adensamento (OCR) utilizando diferentes parâmetros obtidos do ensaio CPTu, como a resistência de ponta corrigida (q</w:t>
      </w:r>
      <w:r>
        <w:rPr>
          <w:rFonts w:ascii="Arial" w:eastAsia="Arial" w:hAnsi="Arial" w:cs="Arial"/>
          <w:sz w:val="24"/>
          <w:szCs w:val="24"/>
          <w:vertAlign w:val="subscript"/>
        </w:rPr>
        <w:t>t</w:t>
      </w:r>
      <w:r>
        <w:rPr>
          <w:rFonts w:ascii="Arial" w:eastAsia="Arial" w:hAnsi="Arial" w:cs="Arial"/>
          <w:sz w:val="24"/>
          <w:szCs w:val="24"/>
        </w:rPr>
        <w:t>), a resistência de ponta efetiva (q</w:t>
      </w:r>
      <w:r>
        <w:rPr>
          <w:rFonts w:ascii="Arial" w:eastAsia="Arial" w:hAnsi="Arial" w:cs="Arial"/>
          <w:sz w:val="24"/>
          <w:szCs w:val="24"/>
          <w:vertAlign w:val="subscript"/>
        </w:rPr>
        <w:t>t</w:t>
      </w:r>
      <w:r>
        <w:rPr>
          <w:rFonts w:ascii="Arial" w:eastAsia="Arial" w:hAnsi="Arial" w:cs="Arial"/>
          <w:sz w:val="24"/>
          <w:szCs w:val="24"/>
        </w:rPr>
        <w:t>-u</w:t>
      </w:r>
      <w:r>
        <w:rPr>
          <w:rFonts w:ascii="Arial" w:eastAsia="Arial" w:hAnsi="Arial" w:cs="Arial"/>
          <w:sz w:val="24"/>
          <w:szCs w:val="24"/>
          <w:vertAlign w:val="subscript"/>
        </w:rPr>
        <w:t>2</w:t>
      </w:r>
      <w:r>
        <w:rPr>
          <w:rFonts w:ascii="Arial" w:eastAsia="Arial" w:hAnsi="Arial" w:cs="Arial"/>
          <w:sz w:val="24"/>
          <w:szCs w:val="24"/>
        </w:rPr>
        <w:t>) e o excesso de poro</w:t>
      </w:r>
      <w:r>
        <w:rPr>
          <w:rFonts w:ascii="Arial" w:eastAsia="Arial" w:hAnsi="Arial" w:cs="Arial"/>
          <w:sz w:val="24"/>
          <w:szCs w:val="24"/>
        </w:rPr>
        <w:t>pressão medido durante a cravação do cone (Δu).</w:t>
      </w:r>
    </w:p>
    <w:p w:rsidR="00346CBC" w:rsidRDefault="00346CBC">
      <w:pPr>
        <w:spacing w:after="0"/>
        <w:jc w:val="both"/>
        <w:rPr>
          <w:rFonts w:ascii="Arial" w:eastAsia="Arial" w:hAnsi="Arial" w:cs="Arial"/>
          <w:sz w:val="24"/>
          <w:szCs w:val="24"/>
        </w:rPr>
      </w:pPr>
    </w:p>
    <w:p w:rsidR="00346CBC" w:rsidRDefault="00B82A41">
      <w:pPr>
        <w:numPr>
          <w:ilvl w:val="0"/>
          <w:numId w:val="2"/>
        </w:num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METODOLOGIA</w:t>
      </w:r>
    </w:p>
    <w:p w:rsidR="00346CBC" w:rsidRDefault="00B82A41">
      <w:pPr>
        <w:spacing w:after="0"/>
        <w:jc w:val="both"/>
        <w:rPr>
          <w:rFonts w:ascii="Arial" w:eastAsia="Arial" w:hAnsi="Arial" w:cs="Arial"/>
          <w:sz w:val="24"/>
          <w:szCs w:val="24"/>
        </w:rPr>
      </w:pPr>
      <w:r>
        <w:rPr>
          <w:rFonts w:ascii="Arial" w:eastAsia="Arial" w:hAnsi="Arial" w:cs="Arial"/>
          <w:sz w:val="24"/>
          <w:szCs w:val="24"/>
        </w:rPr>
        <w:t>Este estudo apresenta análise comparativa de metodologias para a determinação do OCR a partir do ensaio de CPTu, sendo utilizadas as formulações propostas por Agaiby e Mayne (2018) [3] e Chen e M</w:t>
      </w:r>
      <w:r>
        <w:rPr>
          <w:rFonts w:ascii="Arial" w:eastAsia="Arial" w:hAnsi="Arial" w:cs="Arial"/>
          <w:sz w:val="24"/>
          <w:szCs w:val="24"/>
        </w:rPr>
        <w:t xml:space="preserve">ayne (1996) [4]. Para avaliar os resultados obtidos pelas correlações com o ensaio CPTu, os valores encontrados foram comparados com um resultado de ensaio de adensamento oedométrico realizado </w:t>
      </w:r>
      <w:r>
        <w:rPr>
          <w:rFonts w:ascii="Arial" w:eastAsia="Arial" w:hAnsi="Arial" w:cs="Arial"/>
          <w:sz w:val="24"/>
          <w:szCs w:val="24"/>
        </w:rPr>
        <w:lastRenderedPageBreak/>
        <w:t xml:space="preserve">segundo a ASTM D2435-04 [7]. Além disso, com base no ensaio de </w:t>
      </w:r>
      <w:r>
        <w:rPr>
          <w:rFonts w:ascii="Arial" w:eastAsia="Arial" w:hAnsi="Arial" w:cs="Arial"/>
          <w:sz w:val="24"/>
          <w:szCs w:val="24"/>
        </w:rPr>
        <w:t>CPTu, foi realizada a classificação comportamental proposta por Robertson (2016) [8].</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Agaiby e Mayne (2018) [3] desenvolveram formulações para determinar o OCR dos solos por meio de uma formulação híbrida de expansão de cavidades e mecânica do solo em estado crítico. A metodologia sugerida pelos autores propõe a determinação do Índice de Ri</w:t>
      </w:r>
      <w:r>
        <w:rPr>
          <w:rFonts w:ascii="Arial" w:eastAsia="Arial" w:hAnsi="Arial" w:cs="Arial"/>
          <w:sz w:val="24"/>
          <w:szCs w:val="24"/>
        </w:rPr>
        <w:t>gidez do solo (I</w:t>
      </w:r>
      <w:r>
        <w:rPr>
          <w:rFonts w:ascii="Arial" w:eastAsia="Arial" w:hAnsi="Arial" w:cs="Arial"/>
          <w:sz w:val="24"/>
          <w:szCs w:val="24"/>
          <w:vertAlign w:val="subscript"/>
        </w:rPr>
        <w:t>R</w:t>
      </w:r>
      <w:r>
        <w:rPr>
          <w:rFonts w:ascii="Arial" w:eastAsia="Arial" w:hAnsi="Arial" w:cs="Arial"/>
          <w:sz w:val="24"/>
          <w:szCs w:val="24"/>
        </w:rPr>
        <w:t>), apresentada abaixo.</w:t>
      </w:r>
    </w:p>
    <w:p w:rsidR="00346CBC" w:rsidRDefault="00346CBC">
      <w:pPr>
        <w:spacing w:after="0"/>
        <w:jc w:val="both"/>
        <w:rPr>
          <w:rFonts w:ascii="Arial" w:eastAsia="Arial" w:hAnsi="Arial" w:cs="Arial"/>
          <w:sz w:val="24"/>
          <w:szCs w:val="24"/>
        </w:rPr>
      </w:pPr>
    </w:p>
    <w:p w:rsidR="00346CBC" w:rsidRDefault="00B82A41">
      <w:pPr>
        <w:pBdr>
          <w:top w:val="nil"/>
          <w:left w:val="nil"/>
          <w:bottom w:val="nil"/>
          <w:right w:val="nil"/>
          <w:between w:val="nil"/>
        </w:pBdr>
        <w:tabs>
          <w:tab w:val="left" w:pos="567"/>
        </w:tabs>
        <w:spacing w:after="0" w:line="240" w:lineRule="auto"/>
        <w:jc w:val="right"/>
        <w:rPr>
          <w:rFonts w:ascii="Arial" w:eastAsia="Arial" w:hAnsi="Arial" w:cs="Arial"/>
          <w:color w:val="000000"/>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box>
          <m:boxPr>
            <m:opEmu m:val="1"/>
            <m:ctrlPr>
              <w:rPr>
                <w:rFonts w:ascii="Cambria Math" w:eastAsia="Cambria Math" w:hAnsi="Cambria Math" w:cs="Cambria Math"/>
                <w:color w:val="000000"/>
                <w:sz w:val="24"/>
                <w:szCs w:val="24"/>
              </w:rPr>
            </m:ctrlPr>
          </m:boxPr>
          <m:e>
            <m:r>
              <w:rPr>
                <w:rFonts w:ascii="Cambria Math" w:eastAsia="Cambria Math" w:hAnsi="Cambria Math" w:cs="Cambria Math"/>
                <w:color w:val="000000"/>
                <w:sz w:val="24"/>
                <w:szCs w:val="24"/>
              </w:rPr>
              <m:t>exp</m:t>
            </m:r>
          </m:e>
        </m:box>
        <m:r>
          <w:rPr>
            <w:rFonts w:ascii="Cambria Math" w:eastAsia="Cambria Math" w:hAnsi="Cambria Math" w:cs="Cambria Math"/>
            <w:color w:val="000000"/>
            <w:sz w:val="24"/>
            <w:szCs w:val="24"/>
          </w:rPr>
          <m:t>exp</m:t>
        </m:r>
        <m:r>
          <w:rPr>
            <w:rFonts w:ascii="Times New Roman" w:eastAsia="Times New Roman" w:hAnsi="Times New Roman" w:cs="Times New Roman"/>
            <w:color w:val="000000"/>
          </w:rPr>
          <m:t xml:space="preserve"> </m:t>
        </m:r>
        <m:d>
          <m:dPr>
            <m:begChr m:val="["/>
            <m:endChr m:val="]"/>
            <m:ctrlPr>
              <w:rPr>
                <w:rFonts w:ascii="Times New Roman" w:eastAsia="Times New Roman" w:hAnsi="Times New Roman" w:cs="Times New Roman"/>
                <w:color w:val="000000"/>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 xml:space="preserve">1,5 + 2,925 ⋅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 xml:space="preserve"> ⋅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q</m:t>
                    </m:r>
                  </m:sub>
                </m:sSub>
              </m:num>
              <m:den>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 xml:space="preserve"> (1-</m:t>
                    </m:r>
                    <m:r>
                      <w:rPr>
                        <w:rFonts w:ascii="Cambria Math" w:eastAsia="Cambria Math" w:hAnsi="Cambria Math" w:cs="Cambria Math"/>
                        <w:color w:val="000000"/>
                        <w:sz w:val="24"/>
                        <w:szCs w:val="24"/>
                      </w:rPr>
                      <m:t>a</m:t>
                    </m:r>
                  </m:e>
                  <m:sub>
                    <m:r>
                      <w:rPr>
                        <w:rFonts w:ascii="Cambria Math" w:eastAsia="Cambria Math" w:hAnsi="Cambria Math" w:cs="Cambria Math"/>
                        <w:color w:val="000000"/>
                        <w:sz w:val="24"/>
                        <w:szCs w:val="24"/>
                      </w:rPr>
                      <m:t>q</m:t>
                    </m:r>
                  </m:sub>
                </m:sSub>
                <m:r>
                  <w:rPr>
                    <w:rFonts w:ascii="Cambria Math" w:eastAsia="Cambria Math" w:hAnsi="Cambria Math" w:cs="Cambria Math"/>
                    <w:color w:val="000000"/>
                    <w:sz w:val="24"/>
                    <w:szCs w:val="24"/>
                  </w:rPr>
                  <m:t>)</m:t>
                </m:r>
              </m:den>
            </m:f>
          </m:e>
        </m:d>
        <m:r>
          <w:rPr>
            <w:rFonts w:ascii="Times New Roman" w:eastAsia="Times New Roman" w:hAnsi="Times New Roman" w:cs="Times New Roman"/>
            <w:color w:val="000000"/>
          </w:rPr>
          <m:t xml:space="preserve"> </m:t>
        </m:r>
      </m:oMath>
      <w:r>
        <w:rPr>
          <w:rFonts w:ascii="Times New Roman" w:eastAsia="Times New Roman" w:hAnsi="Times New Roman" w:cs="Times New Roman"/>
          <w:color w:val="000000"/>
        </w:rPr>
        <w:t xml:space="preserve">                                                     </w:t>
      </w:r>
      <w:r>
        <w:rPr>
          <w:rFonts w:ascii="Arial" w:eastAsia="Arial" w:hAnsi="Arial" w:cs="Arial"/>
          <w:color w:val="000000"/>
          <w:sz w:val="24"/>
          <w:szCs w:val="24"/>
        </w:rPr>
        <w:t>(1)</w:t>
      </w:r>
    </w:p>
    <w:p w:rsidR="00346CBC" w:rsidRDefault="00B82A41">
      <w:pPr>
        <w:spacing w:after="0"/>
        <w:jc w:val="both"/>
        <w:rPr>
          <w:rFonts w:ascii="Arial" w:eastAsia="Arial" w:hAnsi="Arial" w:cs="Arial"/>
          <w:sz w:val="24"/>
          <w:szCs w:val="24"/>
        </w:rPr>
      </w:pPr>
      <w:r>
        <w:rPr>
          <w:rFonts w:ascii="Arial" w:eastAsia="Arial" w:hAnsi="Arial" w:cs="Arial"/>
          <w:sz w:val="24"/>
          <w:szCs w:val="24"/>
        </w:rPr>
        <w:t>Em que:</w:t>
      </w:r>
    </w:p>
    <w:p w:rsidR="00346CBC" w:rsidRDefault="00B82A41">
      <w:pPr>
        <w:spacing w:after="0"/>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vertAlign w:val="subscript"/>
        </w:rPr>
        <w:t>R</w:t>
      </w:r>
      <w:r>
        <w:rPr>
          <w:rFonts w:ascii="Arial" w:eastAsia="Arial" w:hAnsi="Arial" w:cs="Arial"/>
          <w:sz w:val="24"/>
          <w:szCs w:val="24"/>
        </w:rPr>
        <w:t xml:space="preserve"> – Índice de Rigidez;</w:t>
      </w:r>
    </w:p>
    <w:p w:rsidR="00346CBC" w:rsidRDefault="00B82A41">
      <w:pPr>
        <w:spacing w:after="0"/>
        <w:jc w:val="both"/>
        <w:rPr>
          <w:rFonts w:ascii="Arial" w:eastAsia="Arial" w:hAnsi="Arial" w:cs="Arial"/>
          <w:sz w:val="24"/>
          <w:szCs w:val="24"/>
        </w:rPr>
      </w:pPr>
      <w:r>
        <w:rPr>
          <w:rFonts w:ascii="Arial" w:eastAsia="Arial" w:hAnsi="Arial" w:cs="Arial"/>
          <w:sz w:val="24"/>
          <w:szCs w:val="24"/>
        </w:rPr>
        <w:t>M – Inclinação da linha de estado crítico no espaço p’ x q; e</w:t>
      </w:r>
    </w:p>
    <w:p w:rsidR="00346CBC" w:rsidRDefault="00B82A41">
      <w:pPr>
        <w:spacing w:after="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vertAlign w:val="subscript"/>
        </w:rPr>
        <w:t>q</w:t>
      </w:r>
      <w:r>
        <w:rPr>
          <w:rFonts w:ascii="Arial" w:eastAsia="Arial" w:hAnsi="Arial" w:cs="Arial"/>
          <w:sz w:val="24"/>
          <w:szCs w:val="24"/>
        </w:rPr>
        <w:t xml:space="preserve"> – Inclinação do gráfico de u</w:t>
      </w:r>
      <w:r>
        <w:rPr>
          <w:rFonts w:ascii="Arial" w:eastAsia="Arial" w:hAnsi="Arial" w:cs="Arial"/>
          <w:sz w:val="24"/>
          <w:szCs w:val="24"/>
          <w:vertAlign w:val="subscript"/>
        </w:rPr>
        <w:t>2</w:t>
      </w:r>
      <w:r>
        <w:rPr>
          <w:rFonts w:ascii="Arial" w:eastAsia="Arial" w:hAnsi="Arial" w:cs="Arial"/>
          <w:sz w:val="24"/>
          <w:szCs w:val="24"/>
        </w:rPr>
        <w:t xml:space="preserve"> - </w:t>
      </w:r>
      <w:r>
        <w:rPr>
          <w:sz w:val="24"/>
          <w:szCs w:val="24"/>
        </w:rPr>
        <w:t>σ</w:t>
      </w:r>
      <w:r>
        <w:rPr>
          <w:rFonts w:ascii="Arial" w:eastAsia="Arial" w:hAnsi="Arial" w:cs="Arial"/>
          <w:sz w:val="24"/>
          <w:szCs w:val="24"/>
          <w:vertAlign w:val="subscript"/>
        </w:rPr>
        <w:t>v0</w:t>
      </w:r>
      <w:r>
        <w:rPr>
          <w:rFonts w:ascii="Arial" w:eastAsia="Arial" w:hAnsi="Arial" w:cs="Arial"/>
          <w:sz w:val="24"/>
          <w:szCs w:val="24"/>
        </w:rPr>
        <w:t xml:space="preserve"> (ordenadas) por q</w:t>
      </w:r>
      <w:r>
        <w:rPr>
          <w:rFonts w:ascii="Arial" w:eastAsia="Arial" w:hAnsi="Arial" w:cs="Arial"/>
          <w:sz w:val="24"/>
          <w:szCs w:val="24"/>
          <w:vertAlign w:val="subscript"/>
        </w:rPr>
        <w:t>t</w:t>
      </w:r>
      <w:r>
        <w:rPr>
          <w:rFonts w:ascii="Arial" w:eastAsia="Arial" w:hAnsi="Arial" w:cs="Arial"/>
          <w:sz w:val="24"/>
          <w:szCs w:val="24"/>
        </w:rPr>
        <w:t xml:space="preserve"> - </w:t>
      </w:r>
      <w:proofErr w:type="spellStart"/>
      <w:r>
        <w:rPr>
          <w:sz w:val="24"/>
          <w:szCs w:val="24"/>
        </w:rPr>
        <w:t>σ</w:t>
      </w:r>
      <w:r>
        <w:rPr>
          <w:rFonts w:ascii="Arial" w:eastAsia="Arial" w:hAnsi="Arial" w:cs="Arial"/>
          <w:sz w:val="24"/>
          <w:szCs w:val="24"/>
          <w:vertAlign w:val="subscript"/>
        </w:rPr>
        <w:t>vo</w:t>
      </w:r>
      <w:proofErr w:type="spellEnd"/>
      <w:r>
        <w:rPr>
          <w:rFonts w:ascii="Arial" w:eastAsia="Arial" w:hAnsi="Arial" w:cs="Arial"/>
          <w:sz w:val="24"/>
          <w:szCs w:val="24"/>
        </w:rPr>
        <w:t xml:space="preserve"> (abcissas).</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Com base na Equação 1, os autores propuseram três equacionamentos independentes</w:t>
      </w:r>
      <w:r>
        <w:rPr>
          <w:rFonts w:ascii="Arial" w:eastAsia="Arial" w:hAnsi="Arial" w:cs="Arial"/>
          <w:color w:val="FF0000"/>
          <w:sz w:val="24"/>
          <w:szCs w:val="24"/>
        </w:rPr>
        <w:t xml:space="preserve"> </w:t>
      </w:r>
      <w:r>
        <w:rPr>
          <w:rFonts w:ascii="Arial" w:eastAsia="Arial" w:hAnsi="Arial" w:cs="Arial"/>
          <w:sz w:val="24"/>
          <w:szCs w:val="24"/>
        </w:rPr>
        <w:t>para o cálculo de OCR, sendo: i) baseada na resistência de ponta total corrigida (q</w:t>
      </w:r>
      <w:r>
        <w:rPr>
          <w:rFonts w:ascii="Arial" w:eastAsia="Arial" w:hAnsi="Arial" w:cs="Arial"/>
          <w:sz w:val="24"/>
          <w:szCs w:val="24"/>
          <w:vertAlign w:val="subscript"/>
        </w:rPr>
        <w:t>t</w:t>
      </w:r>
      <w:r>
        <w:rPr>
          <w:rFonts w:ascii="Arial" w:eastAsia="Arial" w:hAnsi="Arial" w:cs="Arial"/>
          <w:sz w:val="24"/>
          <w:szCs w:val="24"/>
        </w:rPr>
        <w:t>) (Equação 2); ii) baseada na resistência de ponta efetiva (q</w:t>
      </w:r>
      <w:r>
        <w:rPr>
          <w:rFonts w:ascii="Arial" w:eastAsia="Arial" w:hAnsi="Arial" w:cs="Arial"/>
          <w:sz w:val="24"/>
          <w:szCs w:val="24"/>
          <w:vertAlign w:val="subscript"/>
        </w:rPr>
        <w:t>t</w:t>
      </w:r>
      <w:r>
        <w:rPr>
          <w:rFonts w:ascii="Arial" w:eastAsia="Arial" w:hAnsi="Arial" w:cs="Arial"/>
          <w:sz w:val="24"/>
          <w:szCs w:val="24"/>
        </w:rPr>
        <w:t>-u</w:t>
      </w:r>
      <w:r>
        <w:rPr>
          <w:rFonts w:ascii="Arial" w:eastAsia="Arial" w:hAnsi="Arial" w:cs="Arial"/>
          <w:sz w:val="24"/>
          <w:szCs w:val="24"/>
          <w:vertAlign w:val="subscript"/>
        </w:rPr>
        <w:t>2</w:t>
      </w:r>
      <w:r>
        <w:rPr>
          <w:rFonts w:ascii="Arial" w:eastAsia="Arial" w:hAnsi="Arial" w:cs="Arial"/>
          <w:sz w:val="24"/>
          <w:szCs w:val="24"/>
        </w:rPr>
        <w:t>) (Equação 3); e iii) basea</w:t>
      </w:r>
      <w:r>
        <w:rPr>
          <w:rFonts w:ascii="Arial" w:eastAsia="Arial" w:hAnsi="Arial" w:cs="Arial"/>
          <w:sz w:val="24"/>
          <w:szCs w:val="24"/>
        </w:rPr>
        <w:t>da no excesso de poropressão (u</w:t>
      </w:r>
      <w:r>
        <w:rPr>
          <w:rFonts w:ascii="Arial" w:eastAsia="Arial" w:hAnsi="Arial" w:cs="Arial"/>
          <w:sz w:val="24"/>
          <w:szCs w:val="24"/>
          <w:vertAlign w:val="subscript"/>
        </w:rPr>
        <w:t>2–</w:t>
      </w:r>
      <w:r>
        <w:rPr>
          <w:rFonts w:ascii="Arial" w:eastAsia="Arial" w:hAnsi="Arial" w:cs="Arial"/>
          <w:sz w:val="24"/>
          <w:szCs w:val="24"/>
        </w:rPr>
        <w:t>u</w:t>
      </w:r>
      <w:r>
        <w:rPr>
          <w:rFonts w:ascii="Arial" w:eastAsia="Arial" w:hAnsi="Arial" w:cs="Arial"/>
          <w:sz w:val="24"/>
          <w:szCs w:val="24"/>
          <w:vertAlign w:val="subscript"/>
        </w:rPr>
        <w:t>0</w:t>
      </w:r>
      <w:r>
        <w:rPr>
          <w:rFonts w:ascii="Arial" w:eastAsia="Arial" w:hAnsi="Arial" w:cs="Arial"/>
          <w:sz w:val="24"/>
          <w:szCs w:val="24"/>
        </w:rPr>
        <w:t>) (Equação 4). O expoente λ é calculado segundo a Equação 5 com base no ensaio de adensamento oedométrico.</w:t>
      </w:r>
    </w:p>
    <w:p w:rsidR="00346CBC" w:rsidRDefault="00346CBC">
      <w:pPr>
        <w:spacing w:after="0"/>
        <w:jc w:val="both"/>
        <w:rPr>
          <w:rFonts w:ascii="Arial" w:eastAsia="Arial" w:hAnsi="Arial" w:cs="Arial"/>
          <w:sz w:val="24"/>
          <w:szCs w:val="24"/>
        </w:rPr>
      </w:pPr>
    </w:p>
    <w:p w:rsidR="00346CBC" w:rsidRDefault="00B82A41">
      <w:pPr>
        <w:pBdr>
          <w:top w:val="nil"/>
          <w:left w:val="nil"/>
          <w:bottom w:val="nil"/>
          <w:right w:val="nil"/>
          <w:between w:val="nil"/>
        </w:pBdr>
        <w:tabs>
          <w:tab w:val="left" w:pos="567"/>
        </w:tabs>
        <w:spacing w:after="120"/>
        <w:jc w:val="right"/>
        <w:rPr>
          <w:rFonts w:ascii="Arial" w:eastAsia="Arial" w:hAnsi="Arial" w:cs="Arial"/>
          <w:color w:val="000000"/>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m:oMath>
        <m:r>
          <w:rPr>
            <w:rFonts w:ascii="Cambria Math" w:eastAsia="Cambria Math" w:hAnsi="Cambria Math" w:cs="Cambria Math"/>
            <w:color w:val="000000"/>
            <w:sz w:val="24"/>
            <w:szCs w:val="24"/>
          </w:rPr>
          <m:t>OCR</m:t>
        </m:r>
        <m:r>
          <w:rPr>
            <w:rFonts w:ascii="Cambria Math" w:eastAsia="Cambria Math" w:hAnsi="Cambria Math" w:cs="Cambria Math"/>
            <w:color w:val="000000"/>
            <w:sz w:val="24"/>
            <w:szCs w:val="24"/>
          </w:rPr>
          <m:t xml:space="preserve"> =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2.</m:t>
            </m:r>
            <m:d>
              <m:dPr>
                <m:begChr m:val="["/>
                <m:endChr m:val="]"/>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num>
                          <m:den>
                            <m:r>
                              <w:rPr>
                                <w:rFonts w:ascii="Cambria Math" w:eastAsia="Cambria Math" w:hAnsi="Cambria Math" w:cs="Cambria Math"/>
                                <w:color w:val="000000"/>
                                <w:sz w:val="24"/>
                                <w:szCs w:val="24"/>
                              </w:rPr>
                              <m:t>M</m:t>
                            </m:r>
                          </m:den>
                        </m:f>
                      </m:e>
                    </m:d>
                    <m:r>
                      <w:rPr>
                        <w:rFonts w:ascii="Cambria Math" w:eastAsia="Cambria Math" w:hAnsi="Cambria Math" w:cs="Cambria Math"/>
                        <w:color w:val="000000"/>
                        <w:sz w:val="24"/>
                        <w:szCs w:val="24"/>
                      </w:rPr>
                      <m:t xml:space="preserve"> .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e>
                      <m:sub>
                        <m:r>
                          <w:rPr>
                            <w:rFonts w:ascii="Cambria Math" w:eastAsia="Cambria Math" w:hAnsi="Cambria Math" w:cs="Cambria Math"/>
                            <w:color w:val="000000"/>
                            <w:sz w:val="24"/>
                            <w:szCs w:val="24"/>
                          </w:rPr>
                          <m:t>vo</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r>
                          <w:rPr>
                            <w:rFonts w:ascii="Cambria Math" w:eastAsia="Cambria Math" w:hAnsi="Cambria Math" w:cs="Cambria Math"/>
                            <w:color w:val="000000"/>
                            <w:sz w:val="24"/>
                            <w:szCs w:val="24"/>
                          </w:rPr>
                          <m:t>'</m:t>
                        </m:r>
                      </m:e>
                      <m:sub>
                        <m:r>
                          <w:rPr>
                            <w:rFonts w:ascii="Cambria Math" w:eastAsia="Cambria Math" w:hAnsi="Cambria Math" w:cs="Cambria Math"/>
                            <w:color w:val="000000"/>
                            <w:sz w:val="24"/>
                            <w:szCs w:val="24"/>
                          </w:rPr>
                          <m:t>vo</m:t>
                        </m:r>
                      </m:sub>
                    </m:sSub>
                  </m:num>
                  <m:den>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4</m:t>
                        </m:r>
                      </m:num>
                      <m:den>
                        <m:r>
                          <w:rPr>
                            <w:rFonts w:ascii="Cambria Math" w:eastAsia="Cambria Math" w:hAnsi="Cambria Math" w:cs="Cambria Math"/>
                            <w:color w:val="000000"/>
                            <w:sz w:val="24"/>
                            <w:szCs w:val="24"/>
                          </w:rPr>
                          <m:t>3</m:t>
                        </m:r>
                      </m:den>
                    </m:f>
                    <m:r>
                      <w:rPr>
                        <w:rFonts w:ascii="Cambria Math" w:eastAsia="Cambria Math" w:hAnsi="Cambria Math" w:cs="Cambria Math"/>
                        <w:color w:val="000000"/>
                        <w:sz w:val="24"/>
                        <w:szCs w:val="24"/>
                      </w:rPr>
                      <m:t xml:space="preserve"> ⋅ </m:t>
                    </m:r>
                    <m:d>
                      <m:dPr>
                        <m:ctrlPr>
                          <w:rPr>
                            <w:rFonts w:ascii="Times New Roman" w:eastAsia="Times New Roman" w:hAnsi="Times New Roman" w:cs="Times New Roman"/>
                            <w:color w:val="000000"/>
                          </w:rPr>
                        </m:ctrlPr>
                      </m:dPr>
                      <m:e>
                        <m:box>
                          <m:boxPr>
                            <m:opEmu m:val="1"/>
                            <m:ctrlPr>
                              <w:rPr>
                                <w:rFonts w:ascii="Cambria Math" w:eastAsia="Cambria Math" w:hAnsi="Cambria Math" w:cs="Cambria Math"/>
                                <w:color w:val="000000"/>
                                <w:sz w:val="24"/>
                                <w:szCs w:val="24"/>
                              </w:rPr>
                            </m:ctrlPr>
                          </m:boxPr>
                          <m:e>
                            <m:r>
                              <w:rPr>
                                <w:rFonts w:ascii="Cambria Math" w:eastAsia="Cambria Math" w:hAnsi="Cambria Math" w:cs="Cambria Math"/>
                                <w:color w:val="000000"/>
                                <w:sz w:val="24"/>
                                <w:szCs w:val="24"/>
                              </w:rPr>
                              <m:t>ln</m:t>
                            </m:r>
                          </m:e>
                        </m:box>
                        <m:r>
                          <w:rPr>
                            <w:rFonts w:ascii="Cambria Math" w:eastAsia="Cambria Math" w:hAnsi="Cambria Math" w:cs="Cambria Math"/>
                            <w:color w:val="000000"/>
                            <w:sz w:val="24"/>
                            <w:szCs w:val="24"/>
                          </w:rPr>
                          <m:t>ln</m:t>
                        </m:r>
                        <m:r>
                          <w:rPr>
                            <w:rFonts w:ascii="Times New Roman" w:eastAsia="Times New Roman" w:hAnsi="Times New Roman" w:cs="Times New Roman"/>
                            <w:color w:val="000000"/>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 xml:space="preserve"> +1</m:t>
                        </m:r>
                        <m:r>
                          <w:rPr>
                            <w:rFonts w:ascii="Times New Roman" w:eastAsia="Times New Roman" w:hAnsi="Times New Roman" w:cs="Times New Roman"/>
                            <w:color w:val="000000"/>
                          </w:rPr>
                          <m:t xml:space="preserve"> </m:t>
                        </m:r>
                      </m:e>
                    </m:d>
                    <m:r>
                      <w:rPr>
                        <w:rFonts w:ascii="Cambria Math" w:eastAsia="Cambria Math" w:hAnsi="Cambria Math" w:cs="Cambria Math"/>
                        <w:color w:val="000000"/>
                        <w:sz w:val="24"/>
                        <w:szCs w:val="24"/>
                      </w:rPr>
                      <m:t xml:space="preserve"> + </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π</m:t>
                        </m:r>
                      </m:num>
                      <m:den>
                        <m:r>
                          <w:rPr>
                            <w:rFonts w:ascii="Cambria Math" w:eastAsia="Cambria Math" w:hAnsi="Cambria Math" w:cs="Cambria Math"/>
                            <w:color w:val="000000"/>
                            <w:sz w:val="24"/>
                            <w:szCs w:val="24"/>
                          </w:rPr>
                          <m:t>2</m:t>
                        </m:r>
                      </m:den>
                    </m:f>
                    <m:r>
                      <w:rPr>
                        <w:rFonts w:ascii="Cambria Math" w:eastAsia="Cambria Math" w:hAnsi="Cambria Math" w:cs="Cambria Math"/>
                        <w:color w:val="000000"/>
                        <w:sz w:val="24"/>
                        <w:szCs w:val="24"/>
                      </w:rPr>
                      <m:t xml:space="preserve"> + 1</m:t>
                    </m:r>
                  </m:den>
                </m:f>
              </m:e>
            </m:d>
          </m:e>
          <m:sup>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λ</m:t>
                </m:r>
              </m:den>
            </m:f>
          </m:sup>
        </m:sSup>
      </m:oMath>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Arial" w:eastAsia="Arial" w:hAnsi="Arial" w:cs="Arial"/>
          <w:color w:val="000000"/>
        </w:rPr>
        <w:t xml:space="preserve">           </w:t>
      </w:r>
      <w:r>
        <w:rPr>
          <w:rFonts w:ascii="Arial" w:eastAsia="Arial" w:hAnsi="Arial" w:cs="Arial"/>
          <w:color w:val="000000"/>
          <w:sz w:val="24"/>
          <w:szCs w:val="24"/>
        </w:rPr>
        <w:t>(2)</w:t>
      </w:r>
    </w:p>
    <w:p w:rsidR="00346CBC" w:rsidRDefault="00B82A41">
      <w:pPr>
        <w:pBdr>
          <w:top w:val="nil"/>
          <w:left w:val="nil"/>
          <w:bottom w:val="nil"/>
          <w:right w:val="nil"/>
          <w:between w:val="nil"/>
        </w:pBdr>
        <w:tabs>
          <w:tab w:val="left" w:pos="567"/>
        </w:tabs>
        <w:spacing w:after="120"/>
        <w:jc w:val="right"/>
        <w:rPr>
          <w:rFonts w:ascii="Arial" w:eastAsia="Arial" w:hAnsi="Arial" w:cs="Arial"/>
          <w:color w:val="000000"/>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m:oMath>
        <m:r>
          <w:rPr>
            <w:rFonts w:ascii="Cambria Math" w:eastAsia="Cambria Math" w:hAnsi="Cambria Math" w:cs="Cambria Math"/>
            <w:color w:val="000000"/>
            <w:sz w:val="24"/>
            <w:szCs w:val="24"/>
          </w:rPr>
          <m:t>OCR</m:t>
        </m:r>
        <m:r>
          <w:rPr>
            <w:rFonts w:ascii="Cambria Math" w:eastAsia="Cambria Math" w:hAnsi="Cambria Math" w:cs="Cambria Math"/>
            <w:color w:val="000000"/>
            <w:sz w:val="24"/>
            <w:szCs w:val="24"/>
          </w:rPr>
          <m:t xml:space="preserve"> =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2.</m:t>
            </m:r>
            <m:d>
              <m:dPr>
                <m:begChr m:val="["/>
                <m:endChr m:val="]"/>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 xml:space="preserve">1,95 .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 xml:space="preserve"> + 1</m:t>
                    </m:r>
                  </m:den>
                </m:f>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r>
                          <w:rPr>
                            <w:rFonts w:ascii="Cambria Math" w:eastAsia="Cambria Math" w:hAnsi="Cambria Math" w:cs="Cambria Math"/>
                            <w:color w:val="000000"/>
                            <w:sz w:val="24"/>
                            <w:szCs w:val="24"/>
                          </w:rPr>
                          <m:t>'</m:t>
                        </m:r>
                      </m:e>
                      <m:sub>
                        <m:r>
                          <w:rPr>
                            <w:rFonts w:ascii="Cambria Math" w:eastAsia="Cambria Math" w:hAnsi="Cambria Math" w:cs="Cambria Math"/>
                            <w:color w:val="000000"/>
                            <w:sz w:val="24"/>
                            <w:szCs w:val="24"/>
                          </w:rPr>
                          <m:t>vo</m:t>
                        </m:r>
                      </m:sub>
                    </m:sSub>
                  </m:den>
                </m:f>
              </m:e>
            </m:d>
          </m:e>
          <m:sup>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λ</m:t>
                </m:r>
              </m:den>
            </m:f>
          </m:sup>
        </m:sSup>
      </m:oMath>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Arial" w:eastAsia="Arial" w:hAnsi="Arial" w:cs="Arial"/>
          <w:color w:val="000000"/>
        </w:rPr>
        <w:t xml:space="preserve">                </w:t>
      </w:r>
      <w:r>
        <w:rPr>
          <w:rFonts w:ascii="Arial" w:eastAsia="Arial" w:hAnsi="Arial" w:cs="Arial"/>
          <w:color w:val="000000"/>
          <w:sz w:val="24"/>
          <w:szCs w:val="24"/>
        </w:rPr>
        <w:t>(3)</w:t>
      </w:r>
    </w:p>
    <w:p w:rsidR="00346CBC" w:rsidRDefault="00B82A41">
      <w:pPr>
        <w:pBdr>
          <w:top w:val="nil"/>
          <w:left w:val="nil"/>
          <w:bottom w:val="nil"/>
          <w:right w:val="nil"/>
          <w:between w:val="nil"/>
        </w:pBdr>
        <w:tabs>
          <w:tab w:val="left" w:pos="567"/>
        </w:tabs>
        <w:spacing w:after="120"/>
        <w:jc w:val="right"/>
        <w:rPr>
          <w:rFonts w:ascii="Arial" w:eastAsia="Arial" w:hAnsi="Arial" w:cs="Arial"/>
          <w:color w:val="000000"/>
          <w:sz w:val="24"/>
          <w:szCs w:val="24"/>
        </w:rPr>
      </w:pPr>
      <w:r>
        <w:rPr>
          <w:rFonts w:ascii="Times New Roman" w:eastAsia="Times New Roman" w:hAnsi="Times New Roman" w:cs="Times New Roman"/>
          <w:color w:val="000000"/>
        </w:rPr>
        <w:t xml:space="preserve">      </w:t>
      </w:r>
      <m:oMath>
        <m:r>
          <w:rPr>
            <w:rFonts w:ascii="Cambria Math" w:eastAsia="Cambria Math" w:hAnsi="Cambria Math" w:cs="Cambria Math"/>
            <w:color w:val="000000"/>
            <w:sz w:val="24"/>
            <w:szCs w:val="24"/>
          </w:rPr>
          <m:t>OCR</m:t>
        </m:r>
        <m:r>
          <w:rPr>
            <w:rFonts w:ascii="Cambria Math" w:eastAsia="Cambria Math" w:hAnsi="Cambria Math" w:cs="Cambria Math"/>
            <w:color w:val="000000"/>
            <w:sz w:val="24"/>
            <w:szCs w:val="24"/>
          </w:rPr>
          <m:t xml:space="preserve"> = </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2.</m:t>
            </m:r>
            <m:d>
              <m:dPr>
                <m:begChr m:val="["/>
                <m:endChr m:val="]"/>
                <m:ctrlPr>
                  <w:rPr>
                    <w:rFonts w:ascii="Cambria Math" w:eastAsia="Cambria Math" w:hAnsi="Cambria Math" w:cs="Cambria Math"/>
                    <w:color w:val="000000"/>
                    <w:sz w:val="24"/>
                    <w:szCs w:val="24"/>
                  </w:rPr>
                </m:ctrlPr>
              </m:dPr>
              <m:e>
                <m:f>
                  <m:fPr>
                    <m:ctrlPr>
                      <w:rPr>
                        <w:rFonts w:ascii="Times New Roman" w:eastAsia="Times New Roman" w:hAnsi="Times New Roman" w:cs="Times New Roman"/>
                        <w:color w:val="000000"/>
                      </w:rPr>
                    </m:ctrlPr>
                  </m:fPr>
                  <m:num>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0</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r>
                              <w:rPr>
                                <w:rFonts w:ascii="Cambria Math" w:eastAsia="Cambria Math" w:hAnsi="Cambria Math" w:cs="Cambria Math"/>
                                <w:color w:val="000000"/>
                                <w:sz w:val="24"/>
                                <w:szCs w:val="24"/>
                              </w:rPr>
                              <m:t>'</m:t>
                            </m:r>
                          </m:e>
                          <m:sub>
                            <m:r>
                              <w:rPr>
                                <w:rFonts w:ascii="Cambria Math" w:eastAsia="Cambria Math" w:hAnsi="Cambria Math" w:cs="Cambria Math"/>
                                <w:color w:val="000000"/>
                                <w:sz w:val="24"/>
                                <w:szCs w:val="24"/>
                              </w:rPr>
                              <m:t>vo</m:t>
                            </m:r>
                          </m:sub>
                        </m:sSub>
                      </m:den>
                    </m:f>
                    <m:r>
                      <w:rPr>
                        <w:rFonts w:ascii="Cambria Math" w:eastAsia="Cambria Math" w:hAnsi="Cambria Math" w:cs="Cambria Math"/>
                        <w:color w:val="000000"/>
                        <w:sz w:val="24"/>
                        <w:szCs w:val="24"/>
                      </w:rPr>
                      <m:t>)-1</m:t>
                    </m:r>
                  </m:num>
                  <m:den>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2</m:t>
                        </m:r>
                      </m:num>
                      <m:den>
                        <m:r>
                          <w:rPr>
                            <w:rFonts w:ascii="Cambria Math" w:eastAsia="Cambria Math" w:hAnsi="Cambria Math" w:cs="Cambria Math"/>
                            <w:color w:val="000000"/>
                            <w:sz w:val="24"/>
                            <w:szCs w:val="24"/>
                          </w:rPr>
                          <m:t>3</m:t>
                        </m:r>
                      </m:den>
                    </m:f>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M</m:t>
                    </m:r>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I</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)- 1</m:t>
                    </m:r>
                    <m:r>
                      <w:rPr>
                        <w:rFonts w:ascii="Times New Roman" w:eastAsia="Times New Roman" w:hAnsi="Times New Roman" w:cs="Times New Roman"/>
                        <w:color w:val="000000"/>
                      </w:rPr>
                      <m:t xml:space="preserve"> </m:t>
                    </m:r>
                  </m:den>
                </m:f>
              </m:e>
            </m:d>
          </m:e>
          <m:sup>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1</m:t>
                </m:r>
              </m:num>
              <m:den>
                <m:r>
                  <w:rPr>
                    <w:rFonts w:ascii="Cambria Math" w:eastAsia="Cambria Math" w:hAnsi="Cambria Math" w:cs="Cambria Math"/>
                    <w:color w:val="000000"/>
                    <w:sz w:val="24"/>
                    <w:szCs w:val="24"/>
                  </w:rPr>
                  <m:t>λ</m:t>
                </m:r>
              </m:den>
            </m:f>
          </m:sup>
        </m:sSup>
      </m:oMath>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Arial" w:eastAsia="Arial" w:hAnsi="Arial" w:cs="Arial"/>
          <w:color w:val="000000"/>
        </w:rPr>
        <w:t xml:space="preserve">              </w:t>
      </w:r>
      <w:r>
        <w:rPr>
          <w:rFonts w:ascii="Arial" w:eastAsia="Arial" w:hAnsi="Arial" w:cs="Arial"/>
          <w:color w:val="000000"/>
          <w:sz w:val="24"/>
          <w:szCs w:val="24"/>
        </w:rPr>
        <w:t>(4)</w:t>
      </w:r>
    </w:p>
    <w:p w:rsidR="00346CBC" w:rsidRDefault="00B82A41">
      <w:pPr>
        <w:pBdr>
          <w:top w:val="nil"/>
          <w:left w:val="nil"/>
          <w:bottom w:val="nil"/>
          <w:right w:val="nil"/>
          <w:between w:val="nil"/>
        </w:pBdr>
        <w:tabs>
          <w:tab w:val="left" w:pos="567"/>
        </w:tabs>
        <w:spacing w:after="120"/>
        <w:jc w:val="right"/>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m:t>λ</m:t>
        </m:r>
        <m:r>
          <w:rPr>
            <w:rFonts w:ascii="Cambria Math" w:eastAsia="Cambria Math" w:hAnsi="Cambria Math" w:cs="Cambria Math"/>
            <w:color w:val="000000"/>
            <w:sz w:val="24"/>
            <w:szCs w:val="24"/>
          </w:rPr>
          <m:t>= 1-</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C</m:t>
                </m:r>
              </m:e>
              <m:sub>
                <m:r>
                  <w:rPr>
                    <w:rFonts w:ascii="Cambria Math" w:eastAsia="Cambria Math" w:hAnsi="Cambria Math" w:cs="Cambria Math"/>
                    <w:color w:val="000000"/>
                    <w:sz w:val="24"/>
                    <w:szCs w:val="24"/>
                  </w:rPr>
                  <m:t>r</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C</m:t>
                </m:r>
              </m:e>
              <m:sub>
                <m:r>
                  <w:rPr>
                    <w:rFonts w:ascii="Cambria Math" w:eastAsia="Cambria Math" w:hAnsi="Cambria Math" w:cs="Cambria Math"/>
                    <w:color w:val="000000"/>
                    <w:sz w:val="24"/>
                    <w:szCs w:val="24"/>
                  </w:rPr>
                  <m:t>c</m:t>
                </m:r>
              </m:sub>
            </m:sSub>
          </m:den>
        </m:f>
      </m:oMath>
      <w:r>
        <w:rPr>
          <w:rFonts w:ascii="Times New Roman" w:eastAsia="Times New Roman" w:hAnsi="Times New Roman" w:cs="Times New Roman"/>
          <w:color w:val="000000"/>
        </w:rPr>
        <w:t xml:space="preserve">                                                           </w:t>
      </w:r>
      <w:r>
        <w:rPr>
          <w:rFonts w:ascii="Arial" w:eastAsia="Arial" w:hAnsi="Arial" w:cs="Arial"/>
          <w:color w:val="000000"/>
          <w:sz w:val="24"/>
          <w:szCs w:val="24"/>
        </w:rPr>
        <w:t>(5)</w:t>
      </w:r>
    </w:p>
    <w:p w:rsidR="00346CBC" w:rsidRDefault="00B82A41">
      <w:pPr>
        <w:spacing w:after="0"/>
        <w:jc w:val="both"/>
        <w:rPr>
          <w:rFonts w:ascii="Arial" w:eastAsia="Arial" w:hAnsi="Arial" w:cs="Arial"/>
          <w:sz w:val="24"/>
          <w:szCs w:val="24"/>
        </w:rPr>
      </w:pPr>
      <w:r>
        <w:rPr>
          <w:rFonts w:ascii="Arial" w:eastAsia="Arial" w:hAnsi="Arial" w:cs="Arial"/>
          <w:sz w:val="24"/>
          <w:szCs w:val="24"/>
        </w:rPr>
        <w:t>Em que:</w:t>
      </w:r>
    </w:p>
    <w:p w:rsidR="00346CBC" w:rsidRDefault="00B82A41">
      <w:pPr>
        <w:spacing w:after="0"/>
        <w:jc w:val="both"/>
        <w:rPr>
          <w:rFonts w:ascii="Arial" w:eastAsia="Arial" w:hAnsi="Arial" w:cs="Arial"/>
          <w:sz w:val="24"/>
          <w:szCs w:val="24"/>
        </w:rPr>
      </w:pPr>
      <w:r>
        <w:rPr>
          <w:rFonts w:ascii="Arial" w:eastAsia="Arial" w:hAnsi="Arial" w:cs="Arial"/>
          <w:sz w:val="24"/>
          <w:szCs w:val="24"/>
        </w:rPr>
        <w:t>q</w:t>
      </w:r>
      <w:r>
        <w:rPr>
          <w:rFonts w:ascii="Arial" w:eastAsia="Arial" w:hAnsi="Arial" w:cs="Arial"/>
          <w:sz w:val="24"/>
          <w:szCs w:val="24"/>
          <w:vertAlign w:val="subscript"/>
        </w:rPr>
        <w:t>t</w:t>
      </w:r>
      <w:r>
        <w:rPr>
          <w:rFonts w:ascii="Arial" w:eastAsia="Arial" w:hAnsi="Arial" w:cs="Arial"/>
          <w:sz w:val="24"/>
          <w:szCs w:val="24"/>
        </w:rPr>
        <w:t xml:space="preserve"> – Resistência de ponta corrigida (obtido por q</w:t>
      </w:r>
      <w:r>
        <w:rPr>
          <w:rFonts w:ascii="Arial" w:eastAsia="Arial" w:hAnsi="Arial" w:cs="Arial"/>
          <w:sz w:val="24"/>
          <w:szCs w:val="24"/>
          <w:vertAlign w:val="subscript"/>
        </w:rPr>
        <w:t xml:space="preserve">t </w:t>
      </w:r>
      <w:r>
        <w:rPr>
          <w:rFonts w:ascii="Arial" w:eastAsia="Arial" w:hAnsi="Arial" w:cs="Arial"/>
          <w:sz w:val="24"/>
          <w:szCs w:val="24"/>
        </w:rPr>
        <w:t>=</w:t>
      </w:r>
      <w:r>
        <w:rPr>
          <w:rFonts w:ascii="Arial" w:eastAsia="Arial" w:hAnsi="Arial" w:cs="Arial"/>
          <w:sz w:val="24"/>
          <w:szCs w:val="24"/>
          <w:vertAlign w:val="subscript"/>
        </w:rPr>
        <w:t xml:space="preserve"> </w:t>
      </w:r>
      <w:r>
        <w:rPr>
          <w:rFonts w:ascii="Arial" w:eastAsia="Arial" w:hAnsi="Arial" w:cs="Arial"/>
          <w:sz w:val="24"/>
          <w:szCs w:val="24"/>
        </w:rPr>
        <w:t>q</w:t>
      </w:r>
      <w:r>
        <w:rPr>
          <w:rFonts w:ascii="Arial" w:eastAsia="Arial" w:hAnsi="Arial" w:cs="Arial"/>
          <w:sz w:val="24"/>
          <w:szCs w:val="24"/>
          <w:vertAlign w:val="subscript"/>
        </w:rPr>
        <w:t xml:space="preserve">c </w:t>
      </w:r>
      <w:r>
        <w:rPr>
          <w:rFonts w:ascii="Arial" w:eastAsia="Arial" w:hAnsi="Arial" w:cs="Arial"/>
          <w:sz w:val="24"/>
          <w:szCs w:val="24"/>
        </w:rPr>
        <w:t>+0,8*u</w:t>
      </w:r>
      <w:r>
        <w:rPr>
          <w:rFonts w:ascii="Arial" w:eastAsia="Arial" w:hAnsi="Arial" w:cs="Arial"/>
          <w:sz w:val="24"/>
          <w:szCs w:val="24"/>
          <w:vertAlign w:val="subscript"/>
        </w:rPr>
        <w:t>2</w:t>
      </w:r>
      <w:r>
        <w:rPr>
          <w:rFonts w:ascii="Arial" w:eastAsia="Arial" w:hAnsi="Arial" w:cs="Arial"/>
          <w:sz w:val="24"/>
          <w:szCs w:val="24"/>
        </w:rPr>
        <w:t>);</w:t>
      </w:r>
    </w:p>
    <w:p w:rsidR="00346CBC" w:rsidRDefault="00B82A41">
      <w:pPr>
        <w:spacing w:after="0"/>
        <w:jc w:val="both"/>
        <w:rPr>
          <w:rFonts w:ascii="Arial" w:eastAsia="Arial" w:hAnsi="Arial" w:cs="Arial"/>
          <w:sz w:val="24"/>
          <w:szCs w:val="24"/>
        </w:rPr>
      </w:pPr>
      <w:r>
        <w:rPr>
          <w:sz w:val="24"/>
          <w:szCs w:val="24"/>
        </w:rPr>
        <w:t>σ</w:t>
      </w:r>
      <w:r>
        <w:rPr>
          <w:rFonts w:ascii="Arial" w:eastAsia="Arial" w:hAnsi="Arial" w:cs="Arial"/>
          <w:sz w:val="24"/>
          <w:szCs w:val="24"/>
          <w:vertAlign w:val="subscript"/>
        </w:rPr>
        <w:t>v0</w:t>
      </w:r>
      <w:r>
        <w:rPr>
          <w:rFonts w:ascii="Arial" w:eastAsia="Arial" w:hAnsi="Arial" w:cs="Arial"/>
          <w:sz w:val="24"/>
          <w:szCs w:val="24"/>
        </w:rPr>
        <w:t xml:space="preserve"> – Tensão total vertical;</w:t>
      </w:r>
    </w:p>
    <w:p w:rsidR="00346CBC" w:rsidRDefault="00B82A41">
      <w:pPr>
        <w:spacing w:after="0"/>
        <w:jc w:val="both"/>
        <w:rPr>
          <w:rFonts w:ascii="Arial" w:eastAsia="Arial" w:hAnsi="Arial" w:cs="Arial"/>
          <w:sz w:val="24"/>
          <w:szCs w:val="24"/>
        </w:rPr>
      </w:pPr>
      <w:r>
        <w:rPr>
          <w:sz w:val="24"/>
          <w:szCs w:val="24"/>
        </w:rPr>
        <w:t>σ’</w:t>
      </w:r>
      <w:r>
        <w:rPr>
          <w:rFonts w:ascii="Arial" w:eastAsia="Arial" w:hAnsi="Arial" w:cs="Arial"/>
          <w:sz w:val="24"/>
          <w:szCs w:val="24"/>
          <w:vertAlign w:val="subscript"/>
        </w:rPr>
        <w:t xml:space="preserve">v0 </w:t>
      </w:r>
      <w:r>
        <w:rPr>
          <w:rFonts w:ascii="Arial" w:eastAsia="Arial" w:hAnsi="Arial" w:cs="Arial"/>
          <w:sz w:val="24"/>
          <w:szCs w:val="24"/>
        </w:rPr>
        <w:t>– Tensão vertical efetiva;</w:t>
      </w:r>
    </w:p>
    <w:p w:rsidR="00346CBC" w:rsidRDefault="00B82A41">
      <w:pPr>
        <w:spacing w:after="0"/>
        <w:jc w:val="both"/>
        <w:rPr>
          <w:rFonts w:ascii="Arial" w:eastAsia="Arial" w:hAnsi="Arial" w:cs="Arial"/>
          <w:sz w:val="24"/>
          <w:szCs w:val="24"/>
        </w:rPr>
      </w:pPr>
      <w:r>
        <w:rPr>
          <w:rFonts w:ascii="Arial" w:eastAsia="Arial" w:hAnsi="Arial" w:cs="Arial"/>
          <w:sz w:val="24"/>
          <w:szCs w:val="24"/>
        </w:rPr>
        <w:t>Cr – Inclinação da reta de recompressão; e</w:t>
      </w:r>
    </w:p>
    <w:p w:rsidR="00346CBC" w:rsidRDefault="00B82A41">
      <w:pPr>
        <w:spacing w:after="0"/>
        <w:jc w:val="both"/>
        <w:rPr>
          <w:rFonts w:ascii="Arial" w:eastAsia="Arial" w:hAnsi="Arial" w:cs="Arial"/>
          <w:sz w:val="24"/>
          <w:szCs w:val="24"/>
        </w:rPr>
      </w:pPr>
      <w:r>
        <w:rPr>
          <w:rFonts w:ascii="Arial" w:eastAsia="Arial" w:hAnsi="Arial" w:cs="Arial"/>
          <w:sz w:val="24"/>
          <w:szCs w:val="24"/>
        </w:rPr>
        <w:t>Cc – Inclinação da reta virgem.</w:t>
      </w:r>
    </w:p>
    <w:p w:rsidR="00346CBC" w:rsidRDefault="00346CBC">
      <w:pPr>
        <w:spacing w:after="0"/>
        <w:jc w:val="both"/>
        <w:rPr>
          <w:rFonts w:ascii="Arial" w:eastAsia="Arial" w:hAnsi="Arial" w:cs="Arial"/>
          <w:sz w:val="24"/>
          <w:szCs w:val="24"/>
        </w:rPr>
      </w:pPr>
    </w:p>
    <w:p w:rsidR="00346CBC" w:rsidRDefault="00B82A41">
      <w:pPr>
        <w:spacing w:after="0"/>
        <w:jc w:val="both"/>
        <w:rPr>
          <w:rFonts w:ascii="Cambria Math" w:eastAsia="Cambria Math" w:hAnsi="Cambria Math" w:cs="Cambria Math"/>
          <w:sz w:val="24"/>
          <w:szCs w:val="24"/>
        </w:rPr>
      </w:pPr>
      <w:r>
        <w:rPr>
          <w:rFonts w:ascii="Arial" w:eastAsia="Arial" w:hAnsi="Arial" w:cs="Arial"/>
          <w:sz w:val="24"/>
          <w:szCs w:val="24"/>
        </w:rPr>
        <w:t>Outra metodologia utilizada para determinar o OCR é proposta por Chen e Mayne (1996) [4], conforme apresentado nas formulações abaixo.</w:t>
      </w:r>
    </w:p>
    <w:p w:rsidR="00346CBC" w:rsidRDefault="00346CBC"/>
    <w:p w:rsidR="00346CBC" w:rsidRDefault="00B82A41" w:rsidP="00633939">
      <w:pPr>
        <w:jc w:val="center"/>
        <w:rPr>
          <w:rFonts w:ascii="Arial" w:eastAsia="Arial" w:hAnsi="Arial" w:cs="Arial"/>
          <w:sz w:val="24"/>
          <w:szCs w:val="24"/>
        </w:rPr>
      </w:pPr>
      <m:oMath>
        <m:r>
          <w:rPr>
            <w:rFonts w:ascii="Cambria Math" w:eastAsia="Cambria Math" w:hAnsi="Cambria Math" w:cs="Cambria Math"/>
            <w:sz w:val="24"/>
            <w:szCs w:val="24"/>
          </w:rPr>
          <m:t>OCR</m:t>
        </m:r>
        <m:r>
          <w:rPr>
            <w:rFonts w:ascii="Cambria Math" w:eastAsia="Cambria Math" w:hAnsi="Cambria Math" w:cs="Cambria Math"/>
            <w:sz w:val="24"/>
            <w:szCs w:val="24"/>
          </w:rPr>
          <m:t xml:space="preserve">= 0,646 .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t</m:t>
                    </m:r>
                  </m:sub>
                </m:sSub>
                <m:r>
                  <w:rPr>
                    <w:rFonts w:ascii="Cambria Math" w:eastAsia="Cambria Math" w:hAnsi="Cambria Math" w:cs="Cambria Math"/>
                    <w:sz w:val="24"/>
                    <w:szCs w:val="24"/>
                  </w:rPr>
                  <m:t>-</m:t>
                </m:r>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σ</m:t>
                    </m:r>
                  </m:e>
                  <m:sub>
                    <m:r>
                      <w:rPr>
                        <w:rFonts w:ascii="Cambria Math" w:eastAsia="Cambria Math" w:hAnsi="Cambria Math" w:cs="Cambria Math"/>
                        <w:sz w:val="24"/>
                        <w:szCs w:val="24"/>
                      </w:rPr>
                      <m:t>v</m:t>
                    </m:r>
                    <m:r>
                      <w:rPr>
                        <w:rFonts w:ascii="Cambria Math" w:eastAsia="Cambria Math" w:hAnsi="Cambria Math" w:cs="Cambria Math"/>
                        <w:sz w:val="24"/>
                        <w:szCs w:val="24"/>
                      </w:rPr>
                      <m:t>0</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σ</m:t>
                    </m:r>
                    <m:r>
                      <w:rPr>
                        <w:rFonts w:ascii="Cambria Math" w:eastAsia="Cambria Math" w:hAnsi="Cambria Math" w:cs="Cambria Math"/>
                        <w:sz w:val="24"/>
                        <w:szCs w:val="24"/>
                      </w:rPr>
                      <m:t>'</m:t>
                    </m:r>
                  </m:e>
                  <m:sub>
                    <m:r>
                      <w:rPr>
                        <w:rFonts w:ascii="Cambria Math" w:eastAsia="Cambria Math" w:hAnsi="Cambria Math" w:cs="Cambria Math"/>
                        <w:sz w:val="24"/>
                        <w:szCs w:val="24"/>
                      </w:rPr>
                      <m:t>v</m:t>
                    </m:r>
                    <m:r>
                      <w:rPr>
                        <w:rFonts w:ascii="Cambria Math" w:eastAsia="Cambria Math" w:hAnsi="Cambria Math" w:cs="Cambria Math"/>
                        <w:sz w:val="24"/>
                        <w:szCs w:val="24"/>
                      </w:rPr>
                      <m:t>0</m:t>
                    </m:r>
                  </m:sub>
                </m:sSub>
              </m:den>
            </m:f>
            <m:r>
              <w:rPr>
                <w:rFonts w:ascii="Cambria Math" w:eastAsia="Cambria Math" w:hAnsi="Cambria Math" w:cs="Cambria Math"/>
                <w:sz w:val="24"/>
                <w:szCs w:val="24"/>
              </w:rPr>
              <m:t>)</m:t>
            </m:r>
          </m:e>
          <m:sup>
            <m:r>
              <w:rPr>
                <w:rFonts w:ascii="Cambria Math" w:eastAsia="Cambria Math" w:hAnsi="Cambria Math" w:cs="Cambria Math"/>
                <w:sz w:val="24"/>
                <w:szCs w:val="24"/>
              </w:rPr>
              <m:t>1,008</m:t>
            </m:r>
          </m:sup>
        </m:sSup>
        <m:r>
          <w:rPr>
            <w:rFonts w:ascii="Cambria Math" w:eastAsia="Cambria Math" w:hAnsi="Cambria Math" w:cs="Cambria Math"/>
            <w:sz w:val="24"/>
            <w:szCs w:val="24"/>
          </w:rPr>
          <m:t xml:space="preserve"> .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m:t>
            </m:r>
            <m:r>
              <w:rPr>
                <w:rFonts w:ascii="Cambria Math" w:eastAsia="Cambria Math" w:hAnsi="Cambria Math" w:cs="Cambria Math"/>
                <w:sz w:val="24"/>
                <w:szCs w:val="24"/>
              </w:rPr>
              <m:t>IP</m:t>
            </m:r>
            <m:r>
              <w:rPr>
                <w:rFonts w:ascii="Cambria Math" w:eastAsia="Cambria Math" w:hAnsi="Cambria Math" w:cs="Cambria Math"/>
                <w:sz w:val="24"/>
                <w:szCs w:val="24"/>
              </w:rPr>
              <m:t>)</m:t>
            </m:r>
          </m:e>
          <m:sup>
            <m:r>
              <w:rPr>
                <w:rFonts w:ascii="Cambria Math" w:eastAsia="Cambria Math" w:hAnsi="Cambria Math" w:cs="Cambria Math"/>
                <w:sz w:val="24"/>
                <w:szCs w:val="24"/>
              </w:rPr>
              <m:t>-</m:t>
            </m:r>
            <m:r>
              <w:rPr>
                <w:rFonts w:ascii="Cambria Math" w:eastAsia="Cambria Math" w:hAnsi="Cambria Math" w:cs="Cambria Math"/>
                <w:sz w:val="24"/>
                <w:szCs w:val="24"/>
              </w:rPr>
              <m:t>0,214</m:t>
            </m:r>
          </m:sup>
        </m:sSup>
      </m:oMath>
      <w:r>
        <w:t xml:space="preserve">                                        </w:t>
      </w:r>
      <w:r w:rsidR="00633939">
        <w:t xml:space="preserve">             </w:t>
      </w:r>
      <w:r>
        <w:t xml:space="preserve"> </w:t>
      </w:r>
      <w:r>
        <w:rPr>
          <w:rFonts w:ascii="Arial" w:eastAsia="Arial" w:hAnsi="Arial" w:cs="Arial"/>
          <w:sz w:val="24"/>
          <w:szCs w:val="24"/>
        </w:rPr>
        <w:t>(6)</w:t>
      </w:r>
    </w:p>
    <w:p w:rsidR="00346CBC" w:rsidRDefault="00B82A41">
      <w:pPr>
        <w:pBdr>
          <w:top w:val="nil"/>
          <w:left w:val="nil"/>
          <w:bottom w:val="nil"/>
          <w:right w:val="nil"/>
          <w:between w:val="nil"/>
        </w:pBdr>
        <w:tabs>
          <w:tab w:val="left" w:pos="567"/>
        </w:tabs>
        <w:spacing w:after="120" w:line="240" w:lineRule="auto"/>
        <w:jc w:val="right"/>
        <w:rPr>
          <w:rFonts w:ascii="Times New Roman" w:eastAsia="Times New Roman" w:hAnsi="Times New Roman" w:cs="Times New Roman"/>
          <w:color w:val="000000"/>
          <w:sz w:val="24"/>
          <w:szCs w:val="24"/>
        </w:rPr>
      </w:pPr>
      <m:oMath>
        <m:r>
          <w:rPr>
            <w:rFonts w:ascii="Cambria Math" w:eastAsia="Cambria Math" w:hAnsi="Cambria Math" w:cs="Cambria Math"/>
            <w:color w:val="000000"/>
            <w:sz w:val="24"/>
            <w:szCs w:val="24"/>
          </w:rPr>
          <m:t>OCR</m:t>
        </m:r>
        <m:r>
          <w:rPr>
            <w:rFonts w:ascii="Cambria Math" w:eastAsia="Cambria Math" w:hAnsi="Cambria Math" w:cs="Cambria Math"/>
            <w:color w:val="000000"/>
            <w:sz w:val="24"/>
            <w:szCs w:val="24"/>
          </w:rPr>
          <m:t>= 0,317 .(</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e>
              <m:sub>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0</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r>
                  <w:rPr>
                    <w:rFonts w:ascii="Cambria Math" w:eastAsia="Cambria Math" w:hAnsi="Cambria Math" w:cs="Cambria Math"/>
                    <w:color w:val="000000"/>
                    <w:sz w:val="24"/>
                    <w:szCs w:val="24"/>
                  </w:rPr>
                  <m:t>'</m:t>
                </m:r>
              </m:e>
              <m:sub>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0</m:t>
                </m:r>
              </m:sub>
            </m:sSub>
          </m:den>
        </m:f>
        <m:r>
          <w:rPr>
            <w:rFonts w:ascii="Cambria Math" w:eastAsia="Cambria Math" w:hAnsi="Cambria Math" w:cs="Cambria Math"/>
            <w:color w:val="000000"/>
            <w:sz w:val="24"/>
            <w:szCs w:val="24"/>
          </w:rPr>
          <m:t>)</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r>
        <w:rPr>
          <w:rFonts w:ascii="Arial" w:eastAsia="Arial" w:hAnsi="Arial" w:cs="Arial"/>
          <w:color w:val="000000"/>
          <w:sz w:val="24"/>
          <w:szCs w:val="24"/>
        </w:rPr>
        <w:t>(7)</w:t>
      </w:r>
    </w:p>
    <w:p w:rsidR="00346CBC" w:rsidRDefault="00B82A41">
      <w:pPr>
        <w:spacing w:after="0"/>
        <w:rPr>
          <w:rFonts w:ascii="Arial" w:eastAsia="Arial" w:hAnsi="Arial" w:cs="Arial"/>
          <w:sz w:val="24"/>
          <w:szCs w:val="24"/>
        </w:rPr>
      </w:pPr>
      <w:r>
        <w:rPr>
          <w:rFonts w:ascii="Arial" w:eastAsia="Arial" w:hAnsi="Arial" w:cs="Arial"/>
          <w:sz w:val="24"/>
          <w:szCs w:val="24"/>
        </w:rPr>
        <w:t>Em que:</w:t>
      </w:r>
    </w:p>
    <w:p w:rsidR="00346CBC" w:rsidRDefault="00B82A41">
      <w:pPr>
        <w:spacing w:after="0"/>
        <w:rPr>
          <w:rFonts w:ascii="Arial" w:eastAsia="Arial" w:hAnsi="Arial" w:cs="Arial"/>
          <w:sz w:val="24"/>
          <w:szCs w:val="24"/>
        </w:rPr>
      </w:pPr>
      <w:r>
        <w:rPr>
          <w:rFonts w:ascii="Arial" w:eastAsia="Arial" w:hAnsi="Arial" w:cs="Arial"/>
          <w:sz w:val="24"/>
          <w:szCs w:val="24"/>
        </w:rPr>
        <w:lastRenderedPageBreak/>
        <w:t>IP – Índice de Plas</w:t>
      </w:r>
      <w:r>
        <w:rPr>
          <w:rFonts w:ascii="Arial" w:eastAsia="Arial" w:hAnsi="Arial" w:cs="Arial"/>
          <w:sz w:val="24"/>
          <w:szCs w:val="24"/>
        </w:rPr>
        <w:t>ticidade (Limite de Liquidez – Limite de Plasticidade).</w:t>
      </w: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A classificação estratigráfica do solo foi realizada utilizando o Sistema de Classificação Comportamental Normalizado (</w:t>
      </w:r>
      <w:proofErr w:type="spellStart"/>
      <w:r>
        <w:rPr>
          <w:rFonts w:ascii="Arial" w:eastAsia="Arial" w:hAnsi="Arial" w:cs="Arial"/>
          <w:i/>
          <w:sz w:val="24"/>
          <w:szCs w:val="24"/>
        </w:rPr>
        <w:t>Soil</w:t>
      </w:r>
      <w:proofErr w:type="spellEnd"/>
      <w:r>
        <w:rPr>
          <w:rFonts w:ascii="Arial" w:eastAsia="Arial" w:hAnsi="Arial" w:cs="Arial"/>
          <w:i/>
          <w:sz w:val="24"/>
          <w:szCs w:val="24"/>
        </w:rPr>
        <w:t xml:space="preserve"> Behavior Type</w:t>
      </w:r>
      <w:r>
        <w:rPr>
          <w:rFonts w:ascii="Arial" w:eastAsia="Arial" w:hAnsi="Arial" w:cs="Arial"/>
          <w:sz w:val="24"/>
          <w:szCs w:val="24"/>
        </w:rPr>
        <w:t xml:space="preserve"> – SBTn) apresentado por Robertson (2016) [8]. O trabalho do autor aponta que os métodos de classificação do solo desenvolvidos com base no ensaio CPTu possuem um viés comportamental, refletindo as condições </w:t>
      </w:r>
      <w:r>
        <w:rPr>
          <w:rFonts w:ascii="Arial" w:eastAsia="Arial" w:hAnsi="Arial" w:cs="Arial"/>
          <w:i/>
          <w:sz w:val="24"/>
          <w:szCs w:val="24"/>
        </w:rPr>
        <w:t>in situ</w:t>
      </w:r>
      <w:r>
        <w:rPr>
          <w:rFonts w:ascii="Arial" w:eastAsia="Arial" w:hAnsi="Arial" w:cs="Arial"/>
          <w:sz w:val="24"/>
          <w:szCs w:val="24"/>
        </w:rPr>
        <w:t xml:space="preserve"> do solo. Tal proposta difere dos sistema</w:t>
      </w:r>
      <w:r>
        <w:rPr>
          <w:rFonts w:ascii="Arial" w:eastAsia="Arial" w:hAnsi="Arial" w:cs="Arial"/>
          <w:sz w:val="24"/>
          <w:szCs w:val="24"/>
        </w:rPr>
        <w:t xml:space="preserve">s de classificação desenvolvidos com base em propriedades físicas (distribuição granulométrica e os limites de Atterberg). </w:t>
      </w:r>
    </w:p>
    <w:p w:rsidR="00346CBC" w:rsidRDefault="00346CBC">
      <w:pPr>
        <w:spacing w:after="0" w:line="240" w:lineRule="auto"/>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Para a realização da classificação do solo, o autor propõe o índice I</w:t>
      </w:r>
      <w:r>
        <w:rPr>
          <w:rFonts w:ascii="Arial" w:eastAsia="Arial" w:hAnsi="Arial" w:cs="Arial"/>
          <w:sz w:val="24"/>
          <w:szCs w:val="24"/>
          <w:vertAlign w:val="subscript"/>
        </w:rPr>
        <w:t>B</w:t>
      </w:r>
      <w:r>
        <w:rPr>
          <w:rFonts w:ascii="Arial" w:eastAsia="Arial" w:hAnsi="Arial" w:cs="Arial"/>
          <w:sz w:val="24"/>
          <w:szCs w:val="24"/>
        </w:rPr>
        <w:t xml:space="preserve"> , calculado segundo a Equação 8 [8], classificando o solo em</w:t>
      </w:r>
      <w:r>
        <w:rPr>
          <w:rFonts w:ascii="Arial" w:eastAsia="Arial" w:hAnsi="Arial" w:cs="Arial"/>
          <w:sz w:val="24"/>
          <w:szCs w:val="24"/>
        </w:rPr>
        <w:t xml:space="preserve"> três classes comportamentais: (i) I</w:t>
      </w:r>
      <w:r>
        <w:rPr>
          <w:rFonts w:ascii="Arial" w:eastAsia="Arial" w:hAnsi="Arial" w:cs="Arial"/>
          <w:sz w:val="24"/>
          <w:szCs w:val="24"/>
          <w:vertAlign w:val="subscript"/>
        </w:rPr>
        <w:t>B</w:t>
      </w:r>
      <w:r>
        <w:rPr>
          <w:rFonts w:ascii="Arial" w:eastAsia="Arial" w:hAnsi="Arial" w:cs="Arial"/>
          <w:sz w:val="24"/>
          <w:szCs w:val="24"/>
        </w:rPr>
        <w:t xml:space="preserve"> &lt; 22 para solos argilosos (</w:t>
      </w:r>
      <w:proofErr w:type="spellStart"/>
      <w:r>
        <w:rPr>
          <w:rFonts w:ascii="Arial" w:eastAsia="Arial" w:hAnsi="Arial" w:cs="Arial"/>
          <w:i/>
          <w:sz w:val="24"/>
          <w:szCs w:val="24"/>
        </w:rPr>
        <w:t>clay</w:t>
      </w:r>
      <w:proofErr w:type="spellEnd"/>
      <w:r>
        <w:rPr>
          <w:rFonts w:ascii="Arial" w:eastAsia="Arial" w:hAnsi="Arial" w:cs="Arial"/>
          <w:i/>
          <w:sz w:val="24"/>
          <w:szCs w:val="24"/>
        </w:rPr>
        <w:t>-like</w:t>
      </w:r>
      <w:r>
        <w:rPr>
          <w:rFonts w:ascii="Arial" w:eastAsia="Arial" w:hAnsi="Arial" w:cs="Arial"/>
          <w:sz w:val="24"/>
          <w:szCs w:val="24"/>
        </w:rPr>
        <w:t>); (ii) 22 &lt; I</w:t>
      </w:r>
      <w:r>
        <w:rPr>
          <w:rFonts w:ascii="Arial" w:eastAsia="Arial" w:hAnsi="Arial" w:cs="Arial"/>
          <w:sz w:val="24"/>
          <w:szCs w:val="24"/>
          <w:vertAlign w:val="subscript"/>
        </w:rPr>
        <w:t>B</w:t>
      </w:r>
      <w:r>
        <w:rPr>
          <w:rFonts w:ascii="Arial" w:eastAsia="Arial" w:hAnsi="Arial" w:cs="Arial"/>
          <w:sz w:val="24"/>
          <w:szCs w:val="24"/>
        </w:rPr>
        <w:t xml:space="preserve"> &lt; 32 para solos de comportamento transicional (</w:t>
      </w:r>
      <w:proofErr w:type="spellStart"/>
      <w:r>
        <w:rPr>
          <w:rFonts w:ascii="Arial" w:eastAsia="Arial" w:hAnsi="Arial" w:cs="Arial"/>
          <w:i/>
          <w:sz w:val="24"/>
          <w:szCs w:val="24"/>
        </w:rPr>
        <w:t>transitional</w:t>
      </w:r>
      <w:proofErr w:type="spellEnd"/>
      <w:r>
        <w:rPr>
          <w:rFonts w:ascii="Arial" w:eastAsia="Arial" w:hAnsi="Arial" w:cs="Arial"/>
          <w:sz w:val="24"/>
          <w:szCs w:val="24"/>
        </w:rPr>
        <w:t>); e (iii) I</w:t>
      </w:r>
      <w:r>
        <w:rPr>
          <w:rFonts w:ascii="Arial" w:eastAsia="Arial" w:hAnsi="Arial" w:cs="Arial"/>
          <w:sz w:val="24"/>
          <w:szCs w:val="24"/>
          <w:vertAlign w:val="subscript"/>
        </w:rPr>
        <w:t>B</w:t>
      </w:r>
      <w:r>
        <w:rPr>
          <w:rFonts w:ascii="Arial" w:eastAsia="Arial" w:hAnsi="Arial" w:cs="Arial"/>
          <w:sz w:val="24"/>
          <w:szCs w:val="24"/>
        </w:rPr>
        <w:t xml:space="preserve"> &gt; 32 para solos arenosos (</w:t>
      </w:r>
      <w:r>
        <w:rPr>
          <w:rFonts w:ascii="Arial" w:eastAsia="Arial" w:hAnsi="Arial" w:cs="Arial"/>
          <w:i/>
          <w:sz w:val="24"/>
          <w:szCs w:val="24"/>
        </w:rPr>
        <w:t>sand-like</w:t>
      </w:r>
      <w:r>
        <w:rPr>
          <w:rFonts w:ascii="Arial" w:eastAsia="Arial" w:hAnsi="Arial" w:cs="Arial"/>
          <w:sz w:val="24"/>
          <w:szCs w:val="24"/>
        </w:rPr>
        <w:t>).</w:t>
      </w:r>
    </w:p>
    <w:p w:rsidR="00346CBC" w:rsidRDefault="00346CBC">
      <w:pPr>
        <w:spacing w:after="0" w:line="240" w:lineRule="auto"/>
        <w:jc w:val="both"/>
        <w:rPr>
          <w:rFonts w:ascii="Arial" w:eastAsia="Arial" w:hAnsi="Arial" w:cs="Arial"/>
          <w:sz w:val="24"/>
          <w:szCs w:val="24"/>
        </w:rPr>
      </w:pPr>
    </w:p>
    <w:p w:rsidR="00346CBC" w:rsidRDefault="00B82A41">
      <w:pPr>
        <w:pBdr>
          <w:top w:val="nil"/>
          <w:left w:val="nil"/>
          <w:bottom w:val="nil"/>
          <w:right w:val="nil"/>
          <w:between w:val="nil"/>
        </w:pBdr>
        <w:tabs>
          <w:tab w:val="left" w:pos="567"/>
        </w:tabs>
        <w:spacing w:after="120" w:line="240" w:lineRule="auto"/>
        <w:jc w:val="right"/>
        <w:rPr>
          <w:rFonts w:ascii="Arial" w:eastAsia="Arial" w:hAnsi="Arial" w:cs="Arial"/>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I</m:t>
            </m:r>
          </m:e>
          <m:sub>
            <m:r>
              <w:rPr>
                <w:rFonts w:ascii="Cambria Math" w:eastAsia="Cambria Math" w:hAnsi="Cambria Math" w:cs="Cambria Math"/>
                <w:color w:val="000000"/>
                <w:sz w:val="24"/>
                <w:szCs w:val="24"/>
              </w:rPr>
              <m:t>B</m:t>
            </m:r>
          </m:sub>
        </m:sSub>
        <m:r>
          <w:rPr>
            <w:rFonts w:ascii="Cambria Math" w:eastAsia="Cambria Math" w:hAnsi="Cambria Math" w:cs="Cambria Math"/>
            <w:color w:val="000000"/>
            <w:sz w:val="24"/>
            <w:szCs w:val="24"/>
          </w:rPr>
          <m:t xml:space="preserve">=100 </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tn</m:t>
                </m:r>
              </m:sub>
            </m:sSub>
            <m:r>
              <w:rPr>
                <w:rFonts w:ascii="Cambria Math" w:eastAsia="Cambria Math" w:hAnsi="Cambria Math" w:cs="Cambria Math"/>
                <w:color w:val="000000"/>
                <w:sz w:val="24"/>
                <w:szCs w:val="24"/>
              </w:rPr>
              <m:t>+10</m:t>
            </m:r>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tn</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+70</m:t>
            </m:r>
          </m:den>
        </m:f>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r>
        <w:rPr>
          <w:rFonts w:ascii="Arial" w:eastAsia="Arial" w:hAnsi="Arial" w:cs="Arial"/>
          <w:color w:val="000000"/>
          <w:sz w:val="24"/>
          <w:szCs w:val="24"/>
        </w:rPr>
        <w:t>(8)</w:t>
      </w:r>
    </w:p>
    <w:p w:rsidR="00346CBC" w:rsidRDefault="00346CBC">
      <w:pPr>
        <w:pBdr>
          <w:top w:val="nil"/>
          <w:left w:val="nil"/>
          <w:bottom w:val="nil"/>
          <w:right w:val="nil"/>
          <w:between w:val="nil"/>
        </w:pBdr>
        <w:tabs>
          <w:tab w:val="left" w:pos="567"/>
        </w:tabs>
        <w:spacing w:after="0" w:line="240" w:lineRule="auto"/>
        <w:jc w:val="right"/>
        <w:rPr>
          <w:rFonts w:ascii="Arial" w:eastAsia="Arial" w:hAnsi="Arial" w:cs="Arial"/>
          <w:color w:val="000000"/>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A formulação anterior baseia-se na resistência de ponta normalizada (Q</w:t>
      </w:r>
      <w:r>
        <w:rPr>
          <w:rFonts w:ascii="Arial" w:eastAsia="Arial" w:hAnsi="Arial" w:cs="Arial"/>
          <w:sz w:val="24"/>
          <w:szCs w:val="24"/>
          <w:vertAlign w:val="subscript"/>
        </w:rPr>
        <w:t>tn</w:t>
      </w:r>
      <w:r>
        <w:rPr>
          <w:rFonts w:ascii="Arial" w:eastAsia="Arial" w:hAnsi="Arial" w:cs="Arial"/>
          <w:sz w:val="24"/>
          <w:szCs w:val="24"/>
        </w:rPr>
        <w:t>) e no atrito lateral normalizado (F</w:t>
      </w:r>
      <w:r>
        <w:rPr>
          <w:rFonts w:ascii="Arial" w:eastAsia="Arial" w:hAnsi="Arial" w:cs="Arial"/>
          <w:sz w:val="24"/>
          <w:szCs w:val="24"/>
          <w:vertAlign w:val="subscript"/>
        </w:rPr>
        <w:t>r</w:t>
      </w:r>
      <w:r>
        <w:rPr>
          <w:rFonts w:ascii="Arial" w:eastAsia="Arial" w:hAnsi="Arial" w:cs="Arial"/>
          <w:sz w:val="24"/>
          <w:szCs w:val="24"/>
        </w:rPr>
        <w:t>). Tais parâmetros podem ser obtidos com base nas Equações 9 e 10, sendo o expoente n aproximadamente igual a 1 para materiais argilosos, como o solo tropical analisado (Robertson e Cabal, 2022 [9]).</w:t>
      </w:r>
    </w:p>
    <w:p w:rsidR="00346CBC" w:rsidRDefault="00346CBC">
      <w:pPr>
        <w:spacing w:after="0"/>
        <w:rPr>
          <w:rFonts w:ascii="Arial" w:eastAsia="Arial" w:hAnsi="Arial" w:cs="Arial"/>
          <w:sz w:val="24"/>
          <w:szCs w:val="24"/>
        </w:rPr>
      </w:pPr>
    </w:p>
    <w:p w:rsidR="00346CBC" w:rsidRDefault="00B82A41">
      <w:pPr>
        <w:pBdr>
          <w:top w:val="nil"/>
          <w:left w:val="nil"/>
          <w:bottom w:val="nil"/>
          <w:right w:val="nil"/>
          <w:between w:val="nil"/>
        </w:pBdr>
        <w:tabs>
          <w:tab w:val="left" w:pos="567"/>
        </w:tabs>
        <w:spacing w:after="120" w:line="240" w:lineRule="auto"/>
        <w:jc w:val="right"/>
        <w:rPr>
          <w:rFonts w:ascii="Arial" w:eastAsia="Arial" w:hAnsi="Arial" w:cs="Arial"/>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tn</m:t>
            </m:r>
          </m:sub>
        </m:sSub>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e>
                  <m:sub>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0</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a</m:t>
                    </m:r>
                  </m:sub>
                </m:sSub>
              </m:den>
            </m:f>
          </m:e>
        </m:d>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a</m:t>
                        </m:r>
                      </m:sub>
                    </m:sSub>
                  </m:num>
                  <m:den>
                    <m:sSubSup>
                      <m:sSubSupPr>
                        <m:ctrlPr>
                          <w:rPr>
                            <w:rFonts w:ascii="Cambria Math" w:eastAsia="Cambria Math" w:hAnsi="Cambria Math" w:cs="Cambria Math"/>
                            <w:color w:val="000000"/>
                            <w:sz w:val="24"/>
                            <w:szCs w:val="24"/>
                          </w:rPr>
                        </m:ctrlPr>
                      </m:sSubSupPr>
                      <m:e>
                        <m:r>
                          <w:rPr>
                            <w:rFonts w:ascii="Cambria Math" w:eastAsia="Cambria Math" w:hAnsi="Cambria Math" w:cs="Cambria Math"/>
                            <w:color w:val="000000"/>
                            <w:sz w:val="24"/>
                            <w:szCs w:val="24"/>
                          </w:rPr>
                          <m:t>σ</m:t>
                        </m:r>
                      </m:e>
                      <m:sub>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0</m:t>
                        </m:r>
                      </m:sub>
                      <m:sup>
                        <m:r>
                          <w:rPr>
                            <w:rFonts w:ascii="Cambria Math" w:eastAsia="Cambria Math" w:hAnsi="Cambria Math" w:cs="Cambria Math"/>
                            <w:color w:val="000000"/>
                            <w:sz w:val="24"/>
                            <w:szCs w:val="24"/>
                          </w:rPr>
                          <m:t>'</m:t>
                        </m:r>
                      </m:sup>
                    </m:sSubSup>
                  </m:den>
                </m:f>
              </m:e>
            </m:d>
          </m:e>
          <m:sup>
            <m:r>
              <w:rPr>
                <w:rFonts w:ascii="Cambria Math" w:eastAsia="Cambria Math" w:hAnsi="Cambria Math" w:cs="Cambria Math"/>
                <w:color w:val="000000"/>
                <w:sz w:val="24"/>
                <w:szCs w:val="24"/>
              </w:rPr>
              <m:t>n</m:t>
            </m:r>
          </m:sup>
        </m:sSup>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r>
        <w:rPr>
          <w:rFonts w:ascii="Arial" w:eastAsia="Arial" w:hAnsi="Arial" w:cs="Arial"/>
          <w:color w:val="000000"/>
          <w:sz w:val="24"/>
          <w:szCs w:val="24"/>
        </w:rPr>
        <w:t>(9)</w:t>
      </w:r>
    </w:p>
    <w:p w:rsidR="00346CBC" w:rsidRDefault="00B82A41">
      <w:pPr>
        <w:pBdr>
          <w:top w:val="nil"/>
          <w:left w:val="nil"/>
          <w:bottom w:val="nil"/>
          <w:right w:val="nil"/>
          <w:between w:val="nil"/>
        </w:pBdr>
        <w:tabs>
          <w:tab w:val="left" w:pos="567"/>
        </w:tabs>
        <w:spacing w:after="0" w:line="240" w:lineRule="auto"/>
        <w:jc w:val="right"/>
        <w:rPr>
          <w:rFonts w:ascii="Arial" w:eastAsia="Arial" w:hAnsi="Arial" w:cs="Arial"/>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r</m:t>
            </m:r>
          </m:sub>
        </m:sSub>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s</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e>
              <m:sub>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0</m:t>
                </m:r>
              </m:sub>
            </m:sSub>
          </m:den>
        </m:f>
        <m:r>
          <w:rPr>
            <w:rFonts w:ascii="Cambria Math" w:eastAsia="Cambria Math" w:hAnsi="Cambria Math" w:cs="Cambria Math"/>
            <w:color w:val="000000"/>
            <w:sz w:val="24"/>
            <w:szCs w:val="24"/>
          </w:rPr>
          <m:t>×100%</m:t>
        </m:r>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r>
        <w:rPr>
          <w:rFonts w:ascii="Arial" w:eastAsia="Arial" w:hAnsi="Arial" w:cs="Arial"/>
          <w:color w:val="000000"/>
          <w:sz w:val="24"/>
          <w:szCs w:val="24"/>
        </w:rPr>
        <w:t>(10)</w:t>
      </w:r>
    </w:p>
    <w:p w:rsidR="00346CBC" w:rsidRDefault="00346CBC">
      <w:pPr>
        <w:spacing w:after="0"/>
        <w:rPr>
          <w:rFonts w:ascii="Arial" w:eastAsia="Arial" w:hAnsi="Arial" w:cs="Arial"/>
          <w:sz w:val="24"/>
          <w:szCs w:val="24"/>
        </w:rPr>
      </w:pPr>
    </w:p>
    <w:p w:rsidR="00346CBC" w:rsidRDefault="00B82A41">
      <w:pPr>
        <w:spacing w:after="0"/>
        <w:jc w:val="both"/>
        <w:rPr>
          <w:rFonts w:ascii="Arial" w:eastAsia="Arial" w:hAnsi="Arial" w:cs="Arial"/>
          <w:sz w:val="24"/>
          <w:szCs w:val="24"/>
        </w:rPr>
      </w:pPr>
      <w:sdt>
        <w:sdtPr>
          <w:tag w:val="goog_rdk_8"/>
          <w:id w:val="613013703"/>
        </w:sdtPr>
        <w:sdtEndPr/>
        <w:sdtContent>
          <w:r>
            <w:rPr>
              <w:rFonts w:ascii="Arial Unicode MS" w:eastAsia="Arial Unicode MS" w:hAnsi="Arial Unicode MS" w:cs="Arial Unicode MS"/>
              <w:sz w:val="24"/>
              <w:szCs w:val="24"/>
            </w:rPr>
            <w:t>Além disso, o autor apresenta o parâmetro CD para avaliar o comportamento ao cisalhamento, conforme apresentado abaixo. Para valores superiores a 70 (CD &gt; 70), tem-se comportamento dilatante ao cisalhamento, e valores inferiores a 70 (CD &lt; 70), comportamen</w:t>
          </w:r>
          <w:r>
            <w:rPr>
              <w:rFonts w:ascii="Arial Unicode MS" w:eastAsia="Arial Unicode MS" w:hAnsi="Arial Unicode MS" w:cs="Arial Unicode MS"/>
              <w:sz w:val="24"/>
              <w:szCs w:val="24"/>
            </w:rPr>
            <w:t>to contrátil ao cisalhamento. Cabe destacar que a envoltória CD = 70 foi desenvolvida pelo autor considerando uma isolinha de OCR ≥ 4 na região de solos argilosos e transicionais [8].</w:t>
          </w:r>
        </w:sdtContent>
      </w:sdt>
    </w:p>
    <w:p w:rsidR="00346CBC" w:rsidRDefault="00346CBC">
      <w:pPr>
        <w:spacing w:after="0"/>
        <w:rPr>
          <w:rFonts w:ascii="Arial" w:eastAsia="Arial" w:hAnsi="Arial" w:cs="Arial"/>
        </w:rPr>
      </w:pPr>
    </w:p>
    <w:p w:rsidR="00346CBC" w:rsidRDefault="00B82A41">
      <w:pPr>
        <w:pBdr>
          <w:top w:val="nil"/>
          <w:left w:val="nil"/>
          <w:bottom w:val="nil"/>
          <w:right w:val="nil"/>
          <w:between w:val="nil"/>
        </w:pBdr>
        <w:tabs>
          <w:tab w:val="left" w:pos="567"/>
        </w:tabs>
        <w:spacing w:after="120" w:line="240" w:lineRule="auto"/>
        <w:jc w:val="right"/>
        <w:rPr>
          <w:rFonts w:ascii="Arial" w:eastAsia="Arial" w:hAnsi="Arial" w:cs="Arial"/>
          <w:color w:val="000000"/>
          <w:sz w:val="24"/>
          <w:szCs w:val="24"/>
        </w:rPr>
      </w:pPr>
      <m:oMath>
        <m:r>
          <w:rPr>
            <w:rFonts w:ascii="Cambria Math" w:eastAsia="Cambria Math" w:hAnsi="Cambria Math" w:cs="Cambria Math"/>
            <w:color w:val="000000"/>
            <w:sz w:val="24"/>
            <w:szCs w:val="24"/>
          </w:rPr>
          <m:t>CD</m:t>
        </m:r>
        <m:r>
          <w:rPr>
            <w:rFonts w:ascii="Cambria Math" w:eastAsia="Cambria Math" w:hAnsi="Cambria Math" w:cs="Cambria Math"/>
            <w:color w:val="000000"/>
            <w:sz w:val="24"/>
            <w:szCs w:val="24"/>
          </w:rPr>
          <m:t>=70=</m:t>
        </m:r>
        <m:d>
          <m:dPr>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tn</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11</m:t>
            </m:r>
          </m:e>
        </m:d>
        <m:sSup>
          <m:sSupPr>
            <m:ctrlPr>
              <w:rPr>
                <w:rFonts w:ascii="Cambria Math" w:eastAsia="Cambria Math" w:hAnsi="Cambria Math" w:cs="Cambria Math"/>
                <w:color w:val="000000"/>
                <w:sz w:val="24"/>
                <w:szCs w:val="24"/>
              </w:rPr>
            </m:ctrlPr>
          </m:sSupPr>
          <m:e>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1+0,06</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r</m:t>
                    </m:r>
                  </m:sub>
                </m:sSub>
              </m:e>
            </m:d>
          </m:e>
          <m:sup>
            <m:r>
              <w:rPr>
                <w:rFonts w:ascii="Cambria Math" w:eastAsia="Cambria Math" w:hAnsi="Cambria Math" w:cs="Cambria Math"/>
                <w:color w:val="000000"/>
                <w:sz w:val="24"/>
                <w:szCs w:val="24"/>
              </w:rPr>
              <m:t>17</m:t>
            </m:r>
          </m:sup>
        </m:sSup>
      </m:oMath>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Arial" w:eastAsia="Arial" w:hAnsi="Arial" w:cs="Arial"/>
          <w:color w:val="000000"/>
          <w:sz w:val="24"/>
          <w:szCs w:val="24"/>
        </w:rPr>
        <w:t>(11)</w:t>
      </w:r>
    </w:p>
    <w:p w:rsidR="00346CBC" w:rsidRDefault="00346CBC">
      <w:pPr>
        <w:spacing w:after="0"/>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No mesmo trabalho, o autor apresenta o parâmetro normalizado de poropressão (B</w:t>
      </w:r>
      <w:r>
        <w:rPr>
          <w:rFonts w:ascii="Arial" w:eastAsia="Arial" w:hAnsi="Arial" w:cs="Arial"/>
          <w:sz w:val="24"/>
          <w:szCs w:val="24"/>
          <w:vertAlign w:val="subscript"/>
        </w:rPr>
        <w:t>q</w:t>
      </w:r>
      <w:r>
        <w:rPr>
          <w:rFonts w:ascii="Arial" w:eastAsia="Arial" w:hAnsi="Arial" w:cs="Arial"/>
          <w:sz w:val="24"/>
          <w:szCs w:val="24"/>
        </w:rPr>
        <w:t>), o qual é utilizado também para a avaliação do comportamento e de condições de drenagem do litotipo estudado. Tal parâmetro pode ser obtido conforme a Equação 12 apresentada abaixo [8].</w:t>
      </w:r>
    </w:p>
    <w:p w:rsidR="00346CBC" w:rsidRDefault="00346CBC">
      <w:pPr>
        <w:spacing w:after="0" w:line="240" w:lineRule="auto"/>
        <w:jc w:val="both"/>
        <w:rPr>
          <w:rFonts w:ascii="Arial" w:eastAsia="Arial" w:hAnsi="Arial" w:cs="Arial"/>
          <w:sz w:val="24"/>
          <w:szCs w:val="24"/>
        </w:rPr>
      </w:pPr>
    </w:p>
    <w:p w:rsidR="00346CBC" w:rsidRDefault="00B82A41">
      <w:pPr>
        <w:pBdr>
          <w:top w:val="nil"/>
          <w:left w:val="nil"/>
          <w:bottom w:val="nil"/>
          <w:right w:val="nil"/>
          <w:between w:val="nil"/>
        </w:pBdr>
        <w:tabs>
          <w:tab w:val="left" w:pos="567"/>
        </w:tabs>
        <w:spacing w:after="0" w:line="240" w:lineRule="auto"/>
        <w:jc w:val="right"/>
        <w:rPr>
          <w:rFonts w:ascii="Times New Roman" w:eastAsia="Times New Roman" w:hAnsi="Times New Roman" w:cs="Times New Roman"/>
          <w:color w:val="000000"/>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B</m:t>
            </m:r>
          </m:e>
          <m:sub>
            <m:r>
              <w:rPr>
                <w:rFonts w:ascii="Cambria Math" w:eastAsia="Cambria Math" w:hAnsi="Cambria Math" w:cs="Cambria Math"/>
                <w:color w:val="000000"/>
                <w:sz w:val="24"/>
                <w:szCs w:val="24"/>
              </w:rPr>
              <m:t>q</m:t>
            </m:r>
          </m:sub>
        </m:sSub>
        <m:r>
          <w:rPr>
            <w:rFonts w:ascii="Cambria Math" w:eastAsia="Cambria Math" w:hAnsi="Cambria Math" w:cs="Cambria Math"/>
            <w:color w:val="000000"/>
            <w:sz w:val="24"/>
            <w:szCs w:val="24"/>
          </w:rPr>
          <m:t xml:space="preserve">= </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u</m:t>
                </m:r>
              </m:e>
              <m:sub>
                <m:r>
                  <w:rPr>
                    <w:rFonts w:ascii="Cambria Math" w:eastAsia="Cambria Math" w:hAnsi="Cambria Math" w:cs="Cambria Math"/>
                    <w:color w:val="000000"/>
                    <w:sz w:val="24"/>
                    <w:szCs w:val="24"/>
                  </w:rPr>
                  <m:t>0</m:t>
                </m:r>
              </m:sub>
            </m:sSub>
          </m:num>
          <m:den>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q</m:t>
                </m:r>
              </m:e>
              <m:sub>
                <m:r>
                  <w:rPr>
                    <w:rFonts w:ascii="Cambria Math" w:eastAsia="Cambria Math" w:hAnsi="Cambria Math" w:cs="Cambria Math"/>
                    <w:color w:val="000000"/>
                    <w:sz w:val="24"/>
                    <w:szCs w:val="24"/>
                  </w:rPr>
                  <m:t>t</m:t>
                </m:r>
              </m:sub>
            </m:sSub>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 xml:space="preserve">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σ</m:t>
                </m:r>
              </m:e>
              <m:sub>
                <m:r>
                  <w:rPr>
                    <w:rFonts w:ascii="Cambria Math" w:eastAsia="Cambria Math" w:hAnsi="Cambria Math" w:cs="Cambria Math"/>
                    <w:color w:val="000000"/>
                    <w:sz w:val="24"/>
                    <w:szCs w:val="24"/>
                  </w:rPr>
                  <m:t>v</m:t>
                </m:r>
                <m:r>
                  <w:rPr>
                    <w:rFonts w:ascii="Cambria Math" w:eastAsia="Cambria Math" w:hAnsi="Cambria Math" w:cs="Cambria Math"/>
                    <w:color w:val="000000"/>
                    <w:sz w:val="24"/>
                    <w:szCs w:val="24"/>
                  </w:rPr>
                  <m:t>0</m:t>
                </m:r>
              </m:sub>
            </m:sSub>
          </m:den>
        </m:f>
      </m:oMath>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Arial" w:eastAsia="Arial" w:hAnsi="Arial" w:cs="Arial"/>
          <w:color w:val="000000"/>
          <w:sz w:val="24"/>
          <w:szCs w:val="24"/>
        </w:rPr>
        <w:t>(12)</w:t>
      </w:r>
    </w:p>
    <w:p w:rsidR="00346CBC" w:rsidRDefault="00346CBC">
      <w:pPr>
        <w:spacing w:after="0" w:line="240" w:lineRule="auto"/>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Em complemento, foram realizados os seguintes ensaios de caracterização do solo: i) teor de umidade natural (w</w:t>
      </w:r>
      <w:r>
        <w:rPr>
          <w:rFonts w:ascii="Arial" w:eastAsia="Arial" w:hAnsi="Arial" w:cs="Arial"/>
          <w:sz w:val="24"/>
          <w:szCs w:val="24"/>
          <w:vertAlign w:val="subscript"/>
        </w:rPr>
        <w:t>nat</w:t>
      </w:r>
      <w:r>
        <w:rPr>
          <w:rFonts w:ascii="Arial" w:eastAsia="Arial" w:hAnsi="Arial" w:cs="Arial"/>
          <w:sz w:val="24"/>
          <w:szCs w:val="24"/>
        </w:rPr>
        <w:t>), segundo a NBR 6457 [10]</w:t>
      </w:r>
      <w:r w:rsidR="00ED31D7">
        <w:rPr>
          <w:rFonts w:ascii="Arial" w:eastAsia="Arial" w:hAnsi="Arial" w:cs="Arial"/>
          <w:sz w:val="24"/>
          <w:szCs w:val="24"/>
        </w:rPr>
        <w:t>;</w:t>
      </w:r>
      <w:r>
        <w:rPr>
          <w:rFonts w:ascii="Arial" w:eastAsia="Arial" w:hAnsi="Arial" w:cs="Arial"/>
          <w:sz w:val="24"/>
          <w:szCs w:val="24"/>
        </w:rPr>
        <w:t xml:space="preserve"> ii) determinação do Limite de Plasticidade (LP), segundo a NBR 7180 [11]</w:t>
      </w:r>
      <w:r w:rsidR="00ED31D7">
        <w:rPr>
          <w:rFonts w:ascii="Arial" w:eastAsia="Arial" w:hAnsi="Arial" w:cs="Arial"/>
          <w:sz w:val="24"/>
          <w:szCs w:val="24"/>
        </w:rPr>
        <w:t xml:space="preserve">; </w:t>
      </w:r>
      <w:r>
        <w:rPr>
          <w:rFonts w:ascii="Arial" w:eastAsia="Arial" w:hAnsi="Arial" w:cs="Arial"/>
          <w:sz w:val="24"/>
          <w:szCs w:val="24"/>
        </w:rPr>
        <w:t>iii) determinação do Limite de Liquidez (LL), segundo a NBR 6459 [12]</w:t>
      </w:r>
      <w:r w:rsidR="00ED31D7">
        <w:rPr>
          <w:rFonts w:ascii="Arial" w:eastAsia="Arial" w:hAnsi="Arial" w:cs="Arial"/>
          <w:sz w:val="24"/>
          <w:szCs w:val="24"/>
        </w:rPr>
        <w:t xml:space="preserve">; </w:t>
      </w:r>
      <w:r>
        <w:rPr>
          <w:rFonts w:ascii="Arial" w:eastAsia="Arial" w:hAnsi="Arial" w:cs="Arial"/>
          <w:sz w:val="24"/>
          <w:szCs w:val="24"/>
        </w:rPr>
        <w:t>e iv) determinação da distribuição granulométrica</w:t>
      </w:r>
      <w:r w:rsidR="00ED31D7">
        <w:rPr>
          <w:rFonts w:ascii="Arial" w:eastAsia="Arial" w:hAnsi="Arial" w:cs="Arial"/>
          <w:sz w:val="24"/>
          <w:szCs w:val="24"/>
        </w:rPr>
        <w:t xml:space="preserve">, </w:t>
      </w:r>
      <w:r>
        <w:rPr>
          <w:rFonts w:ascii="Arial" w:eastAsia="Arial" w:hAnsi="Arial" w:cs="Arial"/>
          <w:sz w:val="24"/>
          <w:szCs w:val="24"/>
        </w:rPr>
        <w:t>segundo a NBR 7181 [13].</w:t>
      </w:r>
    </w:p>
    <w:p w:rsidR="00346CBC" w:rsidRDefault="00B82A41">
      <w:pPr>
        <w:numPr>
          <w:ilvl w:val="0"/>
          <w:numId w:val="2"/>
        </w:num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RESULTADOS E</w:t>
      </w:r>
      <w:r w:rsidR="00ED31D7">
        <w:rPr>
          <w:rFonts w:ascii="Arial" w:eastAsia="Arial" w:hAnsi="Arial" w:cs="Arial"/>
          <w:color w:val="000000"/>
          <w:sz w:val="24"/>
          <w:szCs w:val="24"/>
        </w:rPr>
        <w:t xml:space="preserve"> DISCUSSÃO</w:t>
      </w: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lastRenderedPageBreak/>
        <w:t>A Figura 2 apresenta os resultados obtidos com os ensaios de caracterização. De uma forma geral</w:t>
      </w:r>
      <w:r w:rsidR="00ED31D7">
        <w:rPr>
          <w:rFonts w:ascii="Arial" w:eastAsia="Arial" w:hAnsi="Arial" w:cs="Arial"/>
          <w:sz w:val="24"/>
          <w:szCs w:val="24"/>
        </w:rPr>
        <w:t xml:space="preserve">, </w:t>
      </w:r>
      <w:r>
        <w:rPr>
          <w:rFonts w:ascii="Arial" w:eastAsia="Arial" w:hAnsi="Arial" w:cs="Arial"/>
          <w:sz w:val="24"/>
          <w:szCs w:val="24"/>
        </w:rPr>
        <w:t xml:space="preserve">o solo tropical analisado é classificado como argila de alta plasticidade com percentual médio de 60% de argila, 30% de silte e o restante composto das frações arenosas, segundo o critério da NBR 7181 [13]. </w:t>
      </w:r>
    </w:p>
    <w:p w:rsidR="00346CBC" w:rsidRDefault="00346CBC">
      <w:pPr>
        <w:spacing w:after="0" w:line="240" w:lineRule="auto"/>
        <w:jc w:val="both"/>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A tensão de pré-adensamento obtida no ensaio d</w:t>
      </w:r>
      <w:r>
        <w:rPr>
          <w:rFonts w:ascii="Arial" w:eastAsia="Arial" w:hAnsi="Arial" w:cs="Arial"/>
          <w:sz w:val="24"/>
          <w:szCs w:val="24"/>
        </w:rPr>
        <w:t>e adensamento oedométrico é apresentad</w:t>
      </w:r>
      <w:r w:rsidR="00ED31D7">
        <w:rPr>
          <w:rFonts w:ascii="Arial" w:eastAsia="Arial" w:hAnsi="Arial" w:cs="Arial"/>
          <w:sz w:val="24"/>
          <w:szCs w:val="24"/>
        </w:rPr>
        <w:t>a</w:t>
      </w:r>
      <w:r>
        <w:rPr>
          <w:rFonts w:ascii="Arial" w:eastAsia="Arial" w:hAnsi="Arial" w:cs="Arial"/>
          <w:sz w:val="24"/>
          <w:szCs w:val="24"/>
        </w:rPr>
        <w:t xml:space="preserve"> na Figura 3. Utilizando o método de Casagrande [14]</w:t>
      </w:r>
      <w:r w:rsidR="00ED31D7">
        <w:rPr>
          <w:rFonts w:ascii="Arial" w:eastAsia="Arial" w:hAnsi="Arial" w:cs="Arial"/>
          <w:sz w:val="24"/>
          <w:szCs w:val="24"/>
        </w:rPr>
        <w:t>,</w:t>
      </w:r>
      <w:r>
        <w:rPr>
          <w:rFonts w:ascii="Arial" w:eastAsia="Arial" w:hAnsi="Arial" w:cs="Arial"/>
          <w:sz w:val="24"/>
          <w:szCs w:val="24"/>
        </w:rPr>
        <w:t xml:space="preserve"> foi obtido um valor de 300 kPa, sendo o parâmetro λ igual a 0,85.</w:t>
      </w:r>
    </w:p>
    <w:p w:rsidR="00346CBC" w:rsidRDefault="00346CBC">
      <w:pPr>
        <w:spacing w:after="0" w:line="240" w:lineRule="auto"/>
        <w:jc w:val="both"/>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5475554" cy="3168000"/>
            <wp:effectExtent l="0" t="0" r="0" b="0"/>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75554" cy="3168000"/>
                    </a:xfrm>
                    <a:prstGeom prst="rect">
                      <a:avLst/>
                    </a:prstGeom>
                    <a:ln/>
                  </pic:spPr>
                </pic:pic>
              </a:graphicData>
            </a:graphic>
          </wp:inline>
        </w:drawing>
      </w:r>
    </w:p>
    <w:p w:rsidR="00346CBC" w:rsidRDefault="00346CBC">
      <w:pPr>
        <w:spacing w:after="0" w:line="240" w:lineRule="auto"/>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Figura 2 – Resumo dos ensaios de caracterização</w:t>
      </w:r>
    </w:p>
    <w:p w:rsidR="00346CBC" w:rsidRDefault="00346CBC">
      <w:pPr>
        <w:spacing w:after="0"/>
        <w:jc w:val="both"/>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3161545" cy="2664000"/>
            <wp:effectExtent l="0" t="0" r="1270" b="0"/>
            <wp:docPr id="7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161545" cy="2664000"/>
                    </a:xfrm>
                    <a:prstGeom prst="rect">
                      <a:avLst/>
                    </a:prstGeom>
                    <a:ln/>
                  </pic:spPr>
                </pic:pic>
              </a:graphicData>
            </a:graphic>
          </wp:inline>
        </w:drawing>
      </w:r>
    </w:p>
    <w:p w:rsidR="00346CBC" w:rsidRDefault="00346CBC">
      <w:pPr>
        <w:spacing w:after="0" w:line="240" w:lineRule="auto"/>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 xml:space="preserve">Figura 3 – Resultado do ensaio de </w:t>
      </w:r>
      <w:r>
        <w:rPr>
          <w:rFonts w:ascii="Arial" w:eastAsia="Arial" w:hAnsi="Arial" w:cs="Arial"/>
          <w:sz w:val="24"/>
          <w:szCs w:val="24"/>
        </w:rPr>
        <w:t>adensamento oedométrico</w:t>
      </w:r>
    </w:p>
    <w:p w:rsidR="002606D6" w:rsidRDefault="002606D6">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A partir da classificação proposta por Robertson (2016) [8]</w:t>
      </w:r>
      <w:r w:rsidR="00633939">
        <w:rPr>
          <w:rFonts w:ascii="Arial" w:eastAsia="Arial" w:hAnsi="Arial" w:cs="Arial"/>
          <w:sz w:val="24"/>
          <w:szCs w:val="24"/>
        </w:rPr>
        <w:t xml:space="preserve">, </w:t>
      </w:r>
      <w:r>
        <w:rPr>
          <w:rFonts w:ascii="Arial" w:eastAsia="Arial" w:hAnsi="Arial" w:cs="Arial"/>
          <w:sz w:val="24"/>
          <w:szCs w:val="24"/>
        </w:rPr>
        <w:t>foram identificados cinco litotipo</w:t>
      </w:r>
      <w:r w:rsidR="00633939">
        <w:rPr>
          <w:rFonts w:ascii="Arial" w:eastAsia="Arial" w:hAnsi="Arial" w:cs="Arial"/>
          <w:sz w:val="24"/>
          <w:szCs w:val="24"/>
        </w:rPr>
        <w:t xml:space="preserve">s, </w:t>
      </w:r>
      <w:r>
        <w:rPr>
          <w:rFonts w:ascii="Arial" w:eastAsia="Arial" w:hAnsi="Arial" w:cs="Arial"/>
          <w:sz w:val="24"/>
          <w:szCs w:val="24"/>
        </w:rPr>
        <w:t>conforme indicado na Figura 4. A avaliação do solo tropical no aspecto do histórico de tensões é detalhada em sequência. A poropr</w:t>
      </w:r>
      <w:r>
        <w:rPr>
          <w:rFonts w:ascii="Arial" w:eastAsia="Arial" w:hAnsi="Arial" w:cs="Arial"/>
          <w:sz w:val="24"/>
          <w:szCs w:val="24"/>
        </w:rPr>
        <w:t xml:space="preserve">essão de equilíbrio foi </w:t>
      </w:r>
      <w:r>
        <w:rPr>
          <w:rFonts w:ascii="Arial" w:eastAsia="Arial" w:hAnsi="Arial" w:cs="Arial"/>
          <w:sz w:val="24"/>
          <w:szCs w:val="24"/>
        </w:rPr>
        <w:lastRenderedPageBreak/>
        <w:t>assumida como hidrostática</w:t>
      </w:r>
      <w:r w:rsidR="00633939">
        <w:rPr>
          <w:rFonts w:ascii="Arial" w:eastAsia="Arial" w:hAnsi="Arial" w:cs="Arial"/>
          <w:sz w:val="24"/>
          <w:szCs w:val="24"/>
        </w:rPr>
        <w:t xml:space="preserve">, </w:t>
      </w:r>
      <w:r>
        <w:rPr>
          <w:rFonts w:ascii="Arial" w:eastAsia="Arial" w:hAnsi="Arial" w:cs="Arial"/>
          <w:sz w:val="24"/>
          <w:szCs w:val="24"/>
        </w:rPr>
        <w:t>tendo em vista a ausência de ensaios de dissipação de poropressão. Foram observadas as seguintes características dos materiais:</w:t>
      </w:r>
    </w:p>
    <w:p w:rsidR="00346CBC" w:rsidRDefault="00346CBC">
      <w:pPr>
        <w:spacing w:after="0"/>
        <w:jc w:val="both"/>
        <w:rPr>
          <w:rFonts w:ascii="Arial" w:eastAsia="Arial" w:hAnsi="Arial" w:cs="Arial"/>
          <w:sz w:val="24"/>
          <w:szCs w:val="24"/>
        </w:rPr>
      </w:pPr>
    </w:p>
    <w:p w:rsidR="00346CBC" w:rsidRDefault="00B82A41">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Aterro </w:t>
      </w:r>
      <w:r>
        <w:rPr>
          <w:rFonts w:ascii="Arial" w:eastAsia="Arial" w:hAnsi="Arial" w:cs="Arial"/>
          <w:sz w:val="24"/>
          <w:szCs w:val="24"/>
        </w:rPr>
        <w:t>c</w:t>
      </w:r>
      <w:r>
        <w:rPr>
          <w:rFonts w:ascii="Arial" w:eastAsia="Arial" w:hAnsi="Arial" w:cs="Arial"/>
          <w:color w:val="000000"/>
          <w:sz w:val="24"/>
          <w:szCs w:val="24"/>
        </w:rPr>
        <w:t>ompactado: Material majoritariamente argiloso (I</w:t>
      </w:r>
      <w:r>
        <w:rPr>
          <w:rFonts w:ascii="Arial" w:eastAsia="Arial" w:hAnsi="Arial" w:cs="Arial"/>
          <w:color w:val="000000"/>
          <w:sz w:val="24"/>
          <w:szCs w:val="24"/>
          <w:vertAlign w:val="subscript"/>
        </w:rPr>
        <w:t>B</w:t>
      </w:r>
      <w:r>
        <w:rPr>
          <w:rFonts w:ascii="Arial" w:eastAsia="Arial" w:hAnsi="Arial" w:cs="Arial"/>
          <w:color w:val="000000"/>
          <w:sz w:val="24"/>
          <w:szCs w:val="24"/>
        </w:rPr>
        <w:t xml:space="preserve"> &lt; 22) com lentes de material transicional (22 &lt; I</w:t>
      </w:r>
      <w:r>
        <w:rPr>
          <w:rFonts w:ascii="Arial" w:eastAsia="Arial" w:hAnsi="Arial" w:cs="Arial"/>
          <w:color w:val="000000"/>
          <w:sz w:val="24"/>
          <w:szCs w:val="24"/>
          <w:vertAlign w:val="subscript"/>
        </w:rPr>
        <w:t>B</w:t>
      </w:r>
      <w:r>
        <w:rPr>
          <w:rFonts w:ascii="Arial" w:eastAsia="Arial" w:hAnsi="Arial" w:cs="Arial"/>
          <w:color w:val="000000"/>
          <w:sz w:val="24"/>
          <w:szCs w:val="24"/>
        </w:rPr>
        <w:t xml:space="preserve"> &lt; 32). Apresenta comportamento dilatante no cisalhamento (CD &gt; 70) e poropressão de cravação negativa (u</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&lt; 0);</w:t>
      </w:r>
    </w:p>
    <w:p w:rsidR="00346CBC" w:rsidRDefault="00B82A41">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Estéril não </w:t>
      </w:r>
      <w:r>
        <w:rPr>
          <w:rFonts w:ascii="Arial" w:eastAsia="Arial" w:hAnsi="Arial" w:cs="Arial"/>
          <w:sz w:val="24"/>
          <w:szCs w:val="24"/>
        </w:rPr>
        <w:t>c</w:t>
      </w:r>
      <w:r>
        <w:rPr>
          <w:rFonts w:ascii="Arial" w:eastAsia="Arial" w:hAnsi="Arial" w:cs="Arial"/>
          <w:color w:val="000000"/>
          <w:sz w:val="24"/>
          <w:szCs w:val="24"/>
        </w:rPr>
        <w:t>ompactado: Material com comportamento de solo argiloso (I</w:t>
      </w:r>
      <w:r>
        <w:rPr>
          <w:rFonts w:ascii="Arial" w:eastAsia="Arial" w:hAnsi="Arial" w:cs="Arial"/>
          <w:color w:val="000000"/>
          <w:sz w:val="24"/>
          <w:szCs w:val="24"/>
          <w:vertAlign w:val="subscript"/>
        </w:rPr>
        <w:t>B</w:t>
      </w:r>
      <w:r>
        <w:rPr>
          <w:rFonts w:ascii="Arial" w:eastAsia="Arial" w:hAnsi="Arial" w:cs="Arial"/>
          <w:color w:val="000000"/>
          <w:sz w:val="24"/>
          <w:szCs w:val="24"/>
        </w:rPr>
        <w:t xml:space="preserve"> &lt; 22), contrátil (CD</w:t>
      </w:r>
      <w:r>
        <w:rPr>
          <w:rFonts w:ascii="Arial" w:eastAsia="Arial" w:hAnsi="Arial" w:cs="Arial"/>
          <w:color w:val="000000"/>
          <w:sz w:val="24"/>
          <w:szCs w:val="24"/>
        </w:rPr>
        <w:t xml:space="preserve"> &lt; 70)</w:t>
      </w:r>
      <w:r w:rsidR="00633939">
        <w:rPr>
          <w:rFonts w:ascii="Arial" w:eastAsia="Arial" w:hAnsi="Arial" w:cs="Arial"/>
          <w:color w:val="000000"/>
          <w:sz w:val="24"/>
          <w:szCs w:val="24"/>
        </w:rPr>
        <w:t>,</w:t>
      </w:r>
      <w:r>
        <w:rPr>
          <w:rFonts w:ascii="Arial" w:eastAsia="Arial" w:hAnsi="Arial" w:cs="Arial"/>
          <w:color w:val="000000"/>
          <w:sz w:val="24"/>
          <w:szCs w:val="24"/>
        </w:rPr>
        <w:t xml:space="preserve"> apresenta poropressão praticamente nula (u</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w:t>
      </w:r>
      <w:r>
        <w:rPr>
          <w:color w:val="000000"/>
          <w:sz w:val="24"/>
          <w:szCs w:val="24"/>
        </w:rPr>
        <w:t>≈</w:t>
      </w:r>
      <w:r>
        <w:rPr>
          <w:rFonts w:ascii="Arial" w:eastAsia="Arial" w:hAnsi="Arial" w:cs="Arial"/>
          <w:color w:val="000000"/>
          <w:sz w:val="24"/>
          <w:szCs w:val="24"/>
        </w:rPr>
        <w:t xml:space="preserve"> 0) e resistência de ponta da ordem de 1.500 kPa;</w:t>
      </w:r>
    </w:p>
    <w:p w:rsidR="00346CBC" w:rsidRDefault="00B82A41">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Solo tropical pré-adensado: Material de comportamento argiloso (I</w:t>
      </w:r>
      <w:r>
        <w:rPr>
          <w:rFonts w:ascii="Arial" w:eastAsia="Arial" w:hAnsi="Arial" w:cs="Arial"/>
          <w:color w:val="000000"/>
          <w:sz w:val="24"/>
          <w:szCs w:val="24"/>
          <w:vertAlign w:val="subscript"/>
        </w:rPr>
        <w:t>B</w:t>
      </w:r>
      <w:r>
        <w:rPr>
          <w:rFonts w:ascii="Arial" w:eastAsia="Arial" w:hAnsi="Arial" w:cs="Arial"/>
          <w:color w:val="000000"/>
          <w:sz w:val="24"/>
          <w:szCs w:val="24"/>
        </w:rPr>
        <w:t xml:space="preserve"> &lt; 22), apresenta geração de poropressão durante a cravação do cone (u</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&gt; 0) e poropressão normalizada inferior a 0,40 (B</w:t>
      </w:r>
      <w:r>
        <w:rPr>
          <w:rFonts w:ascii="Arial" w:eastAsia="Arial" w:hAnsi="Arial" w:cs="Arial"/>
          <w:color w:val="000000"/>
          <w:sz w:val="24"/>
          <w:szCs w:val="24"/>
          <w:vertAlign w:val="subscript"/>
        </w:rPr>
        <w:t>q</w:t>
      </w:r>
      <w:r>
        <w:rPr>
          <w:rFonts w:ascii="Arial" w:eastAsia="Arial" w:hAnsi="Arial" w:cs="Arial"/>
          <w:color w:val="000000"/>
          <w:sz w:val="24"/>
          <w:szCs w:val="24"/>
        </w:rPr>
        <w:t xml:space="preserve"> &lt; 0,40);</w:t>
      </w:r>
    </w:p>
    <w:p w:rsidR="00346CBC" w:rsidRDefault="00B82A41">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Solo tropical normalmente adensado: Material com comportamento de solo argiloso (I</w:t>
      </w:r>
      <w:r>
        <w:rPr>
          <w:rFonts w:ascii="Arial" w:eastAsia="Arial" w:hAnsi="Arial" w:cs="Arial"/>
          <w:color w:val="000000"/>
          <w:sz w:val="24"/>
          <w:szCs w:val="24"/>
          <w:vertAlign w:val="subscript"/>
        </w:rPr>
        <w:t>B</w:t>
      </w:r>
      <w:r>
        <w:rPr>
          <w:rFonts w:ascii="Arial" w:eastAsia="Arial" w:hAnsi="Arial" w:cs="Arial"/>
          <w:color w:val="000000"/>
          <w:sz w:val="24"/>
          <w:szCs w:val="24"/>
        </w:rPr>
        <w:t xml:space="preserve"> &lt; 22), com notável geração de poropressã</w:t>
      </w:r>
      <w:r>
        <w:rPr>
          <w:rFonts w:ascii="Arial" w:eastAsia="Arial" w:hAnsi="Arial" w:cs="Arial"/>
          <w:color w:val="000000"/>
          <w:sz w:val="24"/>
          <w:szCs w:val="24"/>
        </w:rPr>
        <w:t>o (u</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&gt;&gt; 0) e poropressão normalizada superior a 0,40 (B</w:t>
      </w:r>
      <w:r>
        <w:rPr>
          <w:rFonts w:ascii="Arial" w:eastAsia="Arial" w:hAnsi="Arial" w:cs="Arial"/>
          <w:color w:val="000000"/>
          <w:sz w:val="24"/>
          <w:szCs w:val="24"/>
          <w:vertAlign w:val="subscript"/>
        </w:rPr>
        <w:t>q</w:t>
      </w:r>
      <w:r>
        <w:rPr>
          <w:rFonts w:ascii="Arial" w:eastAsia="Arial" w:hAnsi="Arial" w:cs="Arial"/>
          <w:color w:val="000000"/>
          <w:sz w:val="24"/>
          <w:szCs w:val="24"/>
        </w:rPr>
        <w:t xml:space="preserve"> &gt; 0,40);</w:t>
      </w:r>
    </w:p>
    <w:p w:rsidR="00346CBC" w:rsidRDefault="00B82A41">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Solo tropical heterogêneo: Material com comportamento argiloso (I</w:t>
      </w:r>
      <w:r>
        <w:rPr>
          <w:rFonts w:ascii="Arial" w:eastAsia="Arial" w:hAnsi="Arial" w:cs="Arial"/>
          <w:color w:val="000000"/>
          <w:sz w:val="24"/>
          <w:szCs w:val="24"/>
          <w:vertAlign w:val="subscript"/>
        </w:rPr>
        <w:t>B</w:t>
      </w:r>
      <w:r>
        <w:rPr>
          <w:rFonts w:ascii="Arial" w:eastAsia="Arial" w:hAnsi="Arial" w:cs="Arial"/>
          <w:color w:val="000000"/>
          <w:sz w:val="24"/>
          <w:szCs w:val="24"/>
        </w:rPr>
        <w:t xml:space="preserve"> &lt; 22), presença de lentes de material transicional (22 &lt; I</w:t>
      </w:r>
      <w:r>
        <w:rPr>
          <w:rFonts w:ascii="Arial" w:eastAsia="Arial" w:hAnsi="Arial" w:cs="Arial"/>
          <w:color w:val="000000"/>
          <w:sz w:val="24"/>
          <w:szCs w:val="24"/>
          <w:vertAlign w:val="subscript"/>
        </w:rPr>
        <w:t>B</w:t>
      </w:r>
      <w:r>
        <w:rPr>
          <w:rFonts w:ascii="Arial" w:eastAsia="Arial" w:hAnsi="Arial" w:cs="Arial"/>
          <w:color w:val="000000"/>
          <w:sz w:val="24"/>
          <w:szCs w:val="24"/>
        </w:rPr>
        <w:t xml:space="preserve"> &lt; 32) e poropressão normalizada inferior a 0,40 (B</w:t>
      </w:r>
      <w:r>
        <w:rPr>
          <w:rFonts w:ascii="Arial" w:eastAsia="Arial" w:hAnsi="Arial" w:cs="Arial"/>
          <w:color w:val="000000"/>
          <w:sz w:val="24"/>
          <w:szCs w:val="24"/>
          <w:vertAlign w:val="subscript"/>
        </w:rPr>
        <w:t>q</w:t>
      </w:r>
      <w:r>
        <w:rPr>
          <w:rFonts w:ascii="Arial" w:eastAsia="Arial" w:hAnsi="Arial" w:cs="Arial"/>
          <w:color w:val="000000"/>
          <w:sz w:val="24"/>
          <w:szCs w:val="24"/>
        </w:rPr>
        <w:t xml:space="preserve"> &lt; 0,40).</w:t>
      </w:r>
    </w:p>
    <w:p w:rsidR="00346CBC" w:rsidRDefault="00B82A41">
      <w:pPr>
        <w:spacing w:after="0"/>
        <w:jc w:val="both"/>
        <w:rPr>
          <w:rFonts w:ascii="Arial" w:eastAsia="Arial" w:hAnsi="Arial" w:cs="Arial"/>
          <w:sz w:val="24"/>
          <w:szCs w:val="24"/>
        </w:rPr>
      </w:pPr>
      <w:r>
        <w:rPr>
          <w:rFonts w:ascii="Arial" w:eastAsia="Arial" w:hAnsi="Arial" w:cs="Arial"/>
          <w:sz w:val="24"/>
          <w:szCs w:val="24"/>
        </w:rPr>
        <w:t xml:space="preserve"> </w:t>
      </w:r>
    </w:p>
    <w:p w:rsidR="00346CBC" w:rsidRDefault="00B82A41">
      <w:pPr>
        <w:spacing w:after="0"/>
        <w:jc w:val="both"/>
        <w:rPr>
          <w:rFonts w:ascii="Arial" w:eastAsia="Arial" w:hAnsi="Arial" w:cs="Arial"/>
          <w:sz w:val="24"/>
          <w:szCs w:val="24"/>
        </w:rPr>
      </w:pPr>
      <w:r>
        <w:rPr>
          <w:noProof/>
        </w:rPr>
        <w:drawing>
          <wp:inline distT="0" distB="0" distL="0" distR="0">
            <wp:extent cx="5759450" cy="2801620"/>
            <wp:effectExtent l="0" t="0" r="0" b="0"/>
            <wp:docPr id="7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759450" cy="2801620"/>
                    </a:xfrm>
                    <a:prstGeom prst="rect">
                      <a:avLst/>
                    </a:prstGeom>
                    <a:ln/>
                  </pic:spPr>
                </pic:pic>
              </a:graphicData>
            </a:graphic>
          </wp:inline>
        </w:drawing>
      </w:r>
    </w:p>
    <w:p w:rsidR="00346CBC" w:rsidRDefault="00B82A41">
      <w:pPr>
        <w:spacing w:after="0"/>
        <w:jc w:val="both"/>
        <w:rPr>
          <w:rFonts w:ascii="Arial" w:eastAsia="Arial" w:hAnsi="Arial" w:cs="Arial"/>
          <w:sz w:val="24"/>
          <w:szCs w:val="24"/>
        </w:rPr>
      </w:pPr>
      <w:r>
        <w:rPr>
          <w:rFonts w:ascii="Arial" w:eastAsia="Arial" w:hAnsi="Arial" w:cs="Arial"/>
          <w:sz w:val="24"/>
          <w:szCs w:val="24"/>
        </w:rPr>
        <w:t>Figura 4 – Resultados da classificação comportamental dos solos utilizando o ensaio de CPTu</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Para a determinação do OCR utilizando a metodologia proposta por Agaiby e Mayne (2018) [3], se faz necessário a determinação do parâmetro a</w:t>
      </w:r>
      <w:r>
        <w:rPr>
          <w:rFonts w:ascii="Arial" w:eastAsia="Arial" w:hAnsi="Arial" w:cs="Arial"/>
          <w:sz w:val="24"/>
          <w:szCs w:val="24"/>
          <w:vertAlign w:val="subscript"/>
        </w:rPr>
        <w:t>q</w:t>
      </w:r>
      <w:r>
        <w:rPr>
          <w:rFonts w:ascii="Arial" w:eastAsia="Arial" w:hAnsi="Arial" w:cs="Arial"/>
          <w:sz w:val="24"/>
          <w:szCs w:val="24"/>
        </w:rPr>
        <w:t>. Este parâmetro foi calculado utilizando apenas os dados relativos ao estrato do solo tropical. Anteriormente à sua determinação, foi realizada uma análise de sensibilidade, buscando avaliar a influência do parâmetro de poropressão (B</w:t>
      </w:r>
      <w:r>
        <w:rPr>
          <w:rFonts w:ascii="Arial" w:eastAsia="Arial" w:hAnsi="Arial" w:cs="Arial"/>
          <w:sz w:val="24"/>
          <w:szCs w:val="24"/>
          <w:vertAlign w:val="subscript"/>
        </w:rPr>
        <w:t>q</w:t>
      </w:r>
      <w:r>
        <w:rPr>
          <w:rFonts w:ascii="Arial" w:eastAsia="Arial" w:hAnsi="Arial" w:cs="Arial"/>
          <w:sz w:val="24"/>
          <w:szCs w:val="24"/>
        </w:rPr>
        <w:t xml:space="preserve">) no ajuste linear, </w:t>
      </w:r>
      <w:r>
        <w:rPr>
          <w:rFonts w:ascii="Arial" w:eastAsia="Arial" w:hAnsi="Arial" w:cs="Arial"/>
          <w:sz w:val="24"/>
          <w:szCs w:val="24"/>
        </w:rPr>
        <w:t>conforme apresentado na Figura 5. Os resultados, apresentados na Figura 5, indicam um aumento da acurácia (aumento de R²) conforme são excluídos os pontos com baixos valores de B</w:t>
      </w:r>
      <w:r>
        <w:rPr>
          <w:rFonts w:ascii="Arial" w:eastAsia="Arial" w:hAnsi="Arial" w:cs="Arial"/>
          <w:sz w:val="24"/>
          <w:szCs w:val="24"/>
          <w:vertAlign w:val="subscript"/>
        </w:rPr>
        <w:t>q</w:t>
      </w:r>
      <w:r>
        <w:rPr>
          <w:rFonts w:ascii="Arial" w:eastAsia="Arial" w:hAnsi="Arial" w:cs="Arial"/>
          <w:sz w:val="24"/>
          <w:szCs w:val="24"/>
        </w:rPr>
        <w:t>. Como valor de referência para a aplicação do método foi considerado o valor</w:t>
      </w:r>
      <w:r>
        <w:rPr>
          <w:rFonts w:ascii="Arial" w:eastAsia="Arial" w:hAnsi="Arial" w:cs="Arial"/>
          <w:sz w:val="24"/>
          <w:szCs w:val="24"/>
        </w:rPr>
        <w:t xml:space="preserve"> de a</w:t>
      </w:r>
      <w:r>
        <w:rPr>
          <w:rFonts w:ascii="Arial" w:eastAsia="Arial" w:hAnsi="Arial" w:cs="Arial"/>
          <w:sz w:val="24"/>
          <w:szCs w:val="24"/>
          <w:vertAlign w:val="subscript"/>
        </w:rPr>
        <w:t>q</w:t>
      </w:r>
      <w:r>
        <w:rPr>
          <w:rFonts w:ascii="Arial" w:eastAsia="Arial" w:hAnsi="Arial" w:cs="Arial"/>
          <w:sz w:val="24"/>
          <w:szCs w:val="24"/>
        </w:rPr>
        <w:t>, obtido no gráfico com valores de B</w:t>
      </w:r>
      <w:r>
        <w:rPr>
          <w:rFonts w:ascii="Arial" w:eastAsia="Arial" w:hAnsi="Arial" w:cs="Arial"/>
          <w:sz w:val="24"/>
          <w:szCs w:val="24"/>
          <w:vertAlign w:val="subscript"/>
        </w:rPr>
        <w:t xml:space="preserve">q </w:t>
      </w:r>
      <w:r>
        <w:rPr>
          <w:rFonts w:ascii="Arial" w:eastAsia="Arial" w:hAnsi="Arial" w:cs="Arial"/>
          <w:sz w:val="24"/>
          <w:szCs w:val="24"/>
        </w:rPr>
        <w:t>superior a 0,70 (i.e., a</w:t>
      </w:r>
      <w:r>
        <w:rPr>
          <w:rFonts w:ascii="Arial" w:eastAsia="Arial" w:hAnsi="Arial" w:cs="Arial"/>
          <w:sz w:val="24"/>
          <w:szCs w:val="24"/>
          <w:vertAlign w:val="subscript"/>
        </w:rPr>
        <w:t xml:space="preserve">q </w:t>
      </w:r>
      <w:r>
        <w:rPr>
          <w:rFonts w:ascii="Arial" w:eastAsia="Arial" w:hAnsi="Arial" w:cs="Arial"/>
          <w:sz w:val="24"/>
          <w:szCs w:val="24"/>
        </w:rPr>
        <w:t>= 0,42), no qual se é obtido o maior valor de R² (R² = 0,9160).</w:t>
      </w:r>
    </w:p>
    <w:p w:rsidR="00633939" w:rsidRDefault="00633939">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noProof/>
          <w:sz w:val="24"/>
          <w:szCs w:val="24"/>
        </w:rPr>
        <w:lastRenderedPageBreak/>
        <w:drawing>
          <wp:inline distT="0" distB="0" distL="0" distR="0">
            <wp:extent cx="5759450" cy="1436370"/>
            <wp:effectExtent l="0" t="0" r="0" b="0"/>
            <wp:docPr id="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759450" cy="1436370"/>
                    </a:xfrm>
                    <a:prstGeom prst="rect">
                      <a:avLst/>
                    </a:prstGeom>
                    <a:ln/>
                  </pic:spPr>
                </pic:pic>
              </a:graphicData>
            </a:graphic>
          </wp:inline>
        </w:drawing>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Figura 5 – Determinação do parâmetro a</w:t>
      </w:r>
      <w:r>
        <w:rPr>
          <w:rFonts w:ascii="Arial" w:eastAsia="Arial" w:hAnsi="Arial" w:cs="Arial"/>
          <w:sz w:val="24"/>
          <w:szCs w:val="24"/>
          <w:vertAlign w:val="subscript"/>
        </w:rPr>
        <w:t>q</w:t>
      </w:r>
    </w:p>
    <w:p w:rsidR="00346CBC" w:rsidRDefault="00346CBC">
      <w:pPr>
        <w:spacing w:after="0"/>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Utilizando o valor de a</w:t>
      </w:r>
      <w:r>
        <w:rPr>
          <w:rFonts w:ascii="Arial" w:eastAsia="Arial" w:hAnsi="Arial" w:cs="Arial"/>
          <w:sz w:val="24"/>
          <w:szCs w:val="24"/>
          <w:vertAlign w:val="subscript"/>
        </w:rPr>
        <w:t>q</w:t>
      </w:r>
      <w:r>
        <w:rPr>
          <w:rFonts w:ascii="Arial" w:eastAsia="Arial" w:hAnsi="Arial" w:cs="Arial"/>
          <w:sz w:val="24"/>
          <w:szCs w:val="24"/>
        </w:rPr>
        <w:t xml:space="preserve"> igual a 0,42 e o valor da variável M igual a 1,31 (d</w:t>
      </w:r>
      <w:r>
        <w:rPr>
          <w:rFonts w:ascii="Arial" w:eastAsia="Arial" w:hAnsi="Arial" w:cs="Arial"/>
          <w:sz w:val="24"/>
          <w:szCs w:val="24"/>
        </w:rPr>
        <w:t>eterminado por campanha de ensaios de laboratório), foi obtido um Índice de Rigidez (I</w:t>
      </w:r>
      <w:r>
        <w:rPr>
          <w:rFonts w:ascii="Arial" w:eastAsia="Arial" w:hAnsi="Arial" w:cs="Arial"/>
          <w:sz w:val="24"/>
          <w:szCs w:val="24"/>
          <w:vertAlign w:val="subscript"/>
        </w:rPr>
        <w:t>R</w:t>
      </w:r>
      <w:r>
        <w:rPr>
          <w:rFonts w:ascii="Arial" w:eastAsia="Arial" w:hAnsi="Arial" w:cs="Arial"/>
          <w:sz w:val="24"/>
          <w:szCs w:val="24"/>
        </w:rPr>
        <w:t>)</w:t>
      </w:r>
      <w:r>
        <w:rPr>
          <w:rFonts w:ascii="Arial" w:eastAsia="Arial" w:hAnsi="Arial" w:cs="Arial"/>
          <w:sz w:val="24"/>
          <w:szCs w:val="24"/>
          <w:vertAlign w:val="subscript"/>
        </w:rPr>
        <w:t xml:space="preserve"> </w:t>
      </w:r>
      <w:r>
        <w:rPr>
          <w:rFonts w:ascii="Arial" w:eastAsia="Arial" w:hAnsi="Arial" w:cs="Arial"/>
          <w:sz w:val="24"/>
          <w:szCs w:val="24"/>
        </w:rPr>
        <w:t>igual a 62,15. Com base no valor de I</w:t>
      </w:r>
      <w:r>
        <w:rPr>
          <w:rFonts w:ascii="Arial" w:eastAsia="Arial" w:hAnsi="Arial" w:cs="Arial"/>
          <w:sz w:val="24"/>
          <w:szCs w:val="24"/>
          <w:vertAlign w:val="subscript"/>
        </w:rPr>
        <w:t xml:space="preserve">R </w:t>
      </w:r>
      <w:r>
        <w:rPr>
          <w:rFonts w:ascii="Arial" w:eastAsia="Arial" w:hAnsi="Arial" w:cs="Arial"/>
          <w:sz w:val="24"/>
          <w:szCs w:val="24"/>
        </w:rPr>
        <w:t>e λ</w:t>
      </w:r>
      <w:r w:rsidR="00633939">
        <w:rPr>
          <w:rFonts w:ascii="Arial" w:eastAsia="Arial" w:hAnsi="Arial" w:cs="Arial"/>
          <w:sz w:val="24"/>
          <w:szCs w:val="24"/>
        </w:rPr>
        <w:t>, foram aplicadas</w:t>
      </w:r>
      <w:r w:rsidR="00633939">
        <w:t xml:space="preserve"> </w:t>
      </w:r>
      <w:r>
        <w:rPr>
          <w:rFonts w:ascii="Arial" w:eastAsia="Arial" w:hAnsi="Arial" w:cs="Arial"/>
          <w:sz w:val="24"/>
          <w:szCs w:val="24"/>
        </w:rPr>
        <w:t>as Equações 2 a 5</w:t>
      </w:r>
      <w:r w:rsidR="00633939">
        <w:rPr>
          <w:rFonts w:ascii="Arial" w:eastAsia="Arial" w:hAnsi="Arial" w:cs="Arial"/>
          <w:sz w:val="24"/>
          <w:szCs w:val="24"/>
        </w:rPr>
        <w:t xml:space="preserve">, </w:t>
      </w:r>
      <w:r>
        <w:rPr>
          <w:rFonts w:ascii="Arial" w:eastAsia="Arial" w:hAnsi="Arial" w:cs="Arial"/>
          <w:sz w:val="24"/>
          <w:szCs w:val="24"/>
        </w:rPr>
        <w:t>sendo o resultado</w:t>
      </w:r>
      <w:r w:rsidR="00633939">
        <w:rPr>
          <w:rFonts w:ascii="Arial" w:eastAsia="Arial" w:hAnsi="Arial" w:cs="Arial"/>
          <w:sz w:val="24"/>
          <w:szCs w:val="24"/>
        </w:rPr>
        <w:t xml:space="preserve"> </w:t>
      </w:r>
      <w:r>
        <w:rPr>
          <w:rFonts w:ascii="Arial" w:eastAsia="Arial" w:hAnsi="Arial" w:cs="Arial"/>
          <w:sz w:val="24"/>
          <w:szCs w:val="24"/>
        </w:rPr>
        <w:t>apresentado na Figura 6. Na mesma figura t</w:t>
      </w:r>
      <w:r>
        <w:rPr>
          <w:rFonts w:ascii="Arial" w:eastAsia="Arial" w:hAnsi="Arial" w:cs="Arial"/>
          <w:sz w:val="24"/>
          <w:szCs w:val="24"/>
        </w:rPr>
        <w:t xml:space="preserve">ambém são </w:t>
      </w:r>
      <w:r w:rsidR="00633939">
        <w:rPr>
          <w:rFonts w:ascii="Arial" w:eastAsia="Arial" w:hAnsi="Arial" w:cs="Arial"/>
          <w:sz w:val="24"/>
          <w:szCs w:val="24"/>
        </w:rPr>
        <w:t>apresentados</w:t>
      </w:r>
      <w:r>
        <w:rPr>
          <w:rFonts w:ascii="Arial" w:eastAsia="Arial" w:hAnsi="Arial" w:cs="Arial"/>
          <w:sz w:val="24"/>
          <w:szCs w:val="24"/>
        </w:rPr>
        <w:t xml:space="preserve"> os resultados obtidos com a aplicação das equações sugeridas por Chen e Mayne (1996) (Equações 6 e 7), além do ponto com OCR igual a 1</w:t>
      </w:r>
      <w:r w:rsidR="00633939">
        <w:rPr>
          <w:rFonts w:ascii="Arial" w:eastAsia="Arial" w:hAnsi="Arial" w:cs="Arial"/>
          <w:sz w:val="24"/>
          <w:szCs w:val="24"/>
        </w:rPr>
        <w:t>,</w:t>
      </w:r>
      <w:r>
        <w:rPr>
          <w:rFonts w:ascii="Arial" w:eastAsia="Arial" w:hAnsi="Arial" w:cs="Arial"/>
          <w:sz w:val="24"/>
          <w:szCs w:val="24"/>
        </w:rPr>
        <w:t xml:space="preserve"> obtido considerando a tensão</w:t>
      </w:r>
      <w:r w:rsidR="00633939" w:rsidRPr="00633939">
        <w:rPr>
          <w:rFonts w:ascii="Arial" w:eastAsia="Arial" w:hAnsi="Arial" w:cs="Arial"/>
          <w:i/>
          <w:sz w:val="24"/>
          <w:szCs w:val="24"/>
        </w:rPr>
        <w:t xml:space="preserve"> </w:t>
      </w:r>
      <w:r w:rsidR="00633939">
        <w:rPr>
          <w:rFonts w:ascii="Arial" w:eastAsia="Arial" w:hAnsi="Arial" w:cs="Arial"/>
          <w:i/>
          <w:sz w:val="24"/>
          <w:szCs w:val="24"/>
        </w:rPr>
        <w:t>in-situ</w:t>
      </w:r>
      <w:r w:rsidR="00633939">
        <w:rPr>
          <w:rFonts w:ascii="Arial" w:eastAsia="Arial" w:hAnsi="Arial" w:cs="Arial"/>
          <w:sz w:val="24"/>
          <w:szCs w:val="24"/>
        </w:rPr>
        <w:t xml:space="preserve"> e</w:t>
      </w:r>
      <w:r>
        <w:rPr>
          <w:rFonts w:ascii="Arial" w:eastAsia="Arial" w:hAnsi="Arial" w:cs="Arial"/>
          <w:sz w:val="24"/>
          <w:szCs w:val="24"/>
        </w:rPr>
        <w:t xml:space="preserve"> de pré-adensamento do ensaio oedométrico (σ’</w:t>
      </w:r>
      <w:r>
        <w:rPr>
          <w:rFonts w:ascii="Arial" w:eastAsia="Arial" w:hAnsi="Arial" w:cs="Arial"/>
          <w:sz w:val="24"/>
          <w:szCs w:val="24"/>
          <w:vertAlign w:val="subscript"/>
        </w:rPr>
        <w:t>p</w:t>
      </w:r>
      <w:r>
        <w:rPr>
          <w:rFonts w:ascii="Arial" w:eastAsia="Arial" w:hAnsi="Arial" w:cs="Arial"/>
          <w:sz w:val="24"/>
          <w:szCs w:val="24"/>
        </w:rPr>
        <w:t xml:space="preserve"> = 300 kPa)</w:t>
      </w:r>
      <w:r w:rsidR="00633939">
        <w:rPr>
          <w:rFonts w:ascii="Arial" w:eastAsia="Arial" w:hAnsi="Arial" w:cs="Arial"/>
          <w:sz w:val="24"/>
          <w:szCs w:val="24"/>
        </w:rPr>
        <w:t>.</w:t>
      </w:r>
    </w:p>
    <w:p w:rsidR="00346CBC" w:rsidRDefault="00346CBC">
      <w:pPr>
        <w:spacing w:after="0" w:line="240" w:lineRule="auto"/>
        <w:jc w:val="both"/>
      </w:pPr>
    </w:p>
    <w:p w:rsidR="00346CBC" w:rsidRDefault="00B82A41">
      <w:pPr>
        <w:spacing w:after="0" w:line="240" w:lineRule="auto"/>
        <w:jc w:val="both"/>
        <w:rPr>
          <w:rFonts w:ascii="Arial" w:eastAsia="Arial" w:hAnsi="Arial" w:cs="Arial"/>
          <w:sz w:val="24"/>
          <w:szCs w:val="24"/>
        </w:rPr>
      </w:pPr>
      <w:bookmarkStart w:id="0" w:name="_GoBack"/>
      <w:r>
        <w:rPr>
          <w:rFonts w:ascii="Arial" w:eastAsia="Arial" w:hAnsi="Arial" w:cs="Arial"/>
          <w:noProof/>
          <w:sz w:val="24"/>
          <w:szCs w:val="24"/>
        </w:rPr>
        <w:drawing>
          <wp:inline distT="0" distB="0" distL="0" distR="0">
            <wp:extent cx="5685322" cy="2916000"/>
            <wp:effectExtent l="0" t="0" r="0" b="0"/>
            <wp:docPr id="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85322" cy="2916000"/>
                    </a:xfrm>
                    <a:prstGeom prst="rect">
                      <a:avLst/>
                    </a:prstGeom>
                    <a:ln/>
                  </pic:spPr>
                </pic:pic>
              </a:graphicData>
            </a:graphic>
          </wp:inline>
        </w:drawing>
      </w:r>
      <w:bookmarkEnd w:id="0"/>
    </w:p>
    <w:p w:rsidR="00346CBC" w:rsidRDefault="00346CBC">
      <w:pPr>
        <w:spacing w:after="0" w:line="240" w:lineRule="auto"/>
        <w:jc w:val="both"/>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Figura 6 – Avaliação do histórico de tensões</w:t>
      </w:r>
    </w:p>
    <w:p w:rsidR="00346CBC" w:rsidRDefault="00346CBC">
      <w:pPr>
        <w:spacing w:after="0" w:line="240" w:lineRule="auto"/>
        <w:jc w:val="both"/>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No trecho pré-adensado (entre 12 m e 18 m de profundidade)</w:t>
      </w:r>
      <w:r w:rsidR="00633939">
        <w:rPr>
          <w:rFonts w:ascii="Arial" w:eastAsia="Arial" w:hAnsi="Arial" w:cs="Arial"/>
          <w:sz w:val="24"/>
          <w:szCs w:val="24"/>
        </w:rPr>
        <w:t xml:space="preserve">, </w:t>
      </w:r>
      <w:r>
        <w:rPr>
          <w:rFonts w:ascii="Arial" w:eastAsia="Arial" w:hAnsi="Arial" w:cs="Arial"/>
          <w:sz w:val="24"/>
          <w:szCs w:val="24"/>
        </w:rPr>
        <w:t>as Equações 2, 6 e 7 apresentam convergência</w:t>
      </w:r>
      <w:r w:rsidR="00633939">
        <w:rPr>
          <w:rFonts w:ascii="Arial" w:eastAsia="Arial" w:hAnsi="Arial" w:cs="Arial"/>
          <w:sz w:val="24"/>
          <w:szCs w:val="24"/>
        </w:rPr>
        <w:t xml:space="preserve">, </w:t>
      </w:r>
      <w:r>
        <w:rPr>
          <w:rFonts w:ascii="Arial" w:eastAsia="Arial" w:hAnsi="Arial" w:cs="Arial"/>
          <w:sz w:val="24"/>
          <w:szCs w:val="24"/>
        </w:rPr>
        <w:t>indicando um OCR inferior a 4. Já a formulação 4, base</w:t>
      </w:r>
      <w:r>
        <w:rPr>
          <w:rFonts w:ascii="Arial" w:eastAsia="Arial" w:hAnsi="Arial" w:cs="Arial"/>
          <w:sz w:val="24"/>
          <w:szCs w:val="24"/>
        </w:rPr>
        <w:t>ada no excesso de poropressão, indica valores de OCR inferiores a 1 (sub adensamento)</w:t>
      </w:r>
      <w:r w:rsidR="00633939">
        <w:rPr>
          <w:rFonts w:ascii="Arial" w:eastAsia="Arial" w:hAnsi="Arial" w:cs="Arial"/>
          <w:sz w:val="24"/>
          <w:szCs w:val="24"/>
        </w:rPr>
        <w:t xml:space="preserve">, </w:t>
      </w:r>
      <w:r>
        <w:rPr>
          <w:rFonts w:ascii="Arial" w:eastAsia="Arial" w:hAnsi="Arial" w:cs="Arial"/>
          <w:sz w:val="24"/>
          <w:szCs w:val="24"/>
        </w:rPr>
        <w:t>e a Equação 3</w:t>
      </w:r>
      <w:r w:rsidR="00633939">
        <w:rPr>
          <w:rFonts w:ascii="Arial" w:eastAsia="Arial" w:hAnsi="Arial" w:cs="Arial"/>
          <w:sz w:val="24"/>
          <w:szCs w:val="24"/>
        </w:rPr>
        <w:t>,</w:t>
      </w:r>
      <w:r>
        <w:rPr>
          <w:rFonts w:ascii="Arial" w:eastAsia="Arial" w:hAnsi="Arial" w:cs="Arial"/>
          <w:sz w:val="24"/>
          <w:szCs w:val="24"/>
        </w:rPr>
        <w:t xml:space="preserve"> baseada na resistência de ponta efetiva (</w:t>
      </w:r>
      <w:proofErr w:type="spellStart"/>
      <w:r>
        <w:rPr>
          <w:rFonts w:ascii="Arial" w:eastAsia="Arial" w:hAnsi="Arial" w:cs="Arial"/>
          <w:sz w:val="24"/>
          <w:szCs w:val="24"/>
        </w:rPr>
        <w:t>q</w:t>
      </w:r>
      <w:r>
        <w:rPr>
          <w:rFonts w:ascii="Arial" w:eastAsia="Arial" w:hAnsi="Arial" w:cs="Arial"/>
          <w:sz w:val="24"/>
          <w:szCs w:val="24"/>
          <w:vertAlign w:val="subscript"/>
        </w:rPr>
        <w:t>E</w:t>
      </w:r>
      <w:proofErr w:type="spellEnd"/>
      <w:r>
        <w:rPr>
          <w:rFonts w:ascii="Arial" w:eastAsia="Arial" w:hAnsi="Arial" w:cs="Arial"/>
          <w:sz w:val="24"/>
          <w:szCs w:val="24"/>
        </w:rPr>
        <w:t xml:space="preserve"> = q</w:t>
      </w:r>
      <w:r>
        <w:rPr>
          <w:rFonts w:ascii="Arial" w:eastAsia="Arial" w:hAnsi="Arial" w:cs="Arial"/>
          <w:sz w:val="24"/>
          <w:szCs w:val="24"/>
          <w:vertAlign w:val="subscript"/>
        </w:rPr>
        <w:t>t</w:t>
      </w:r>
      <w:r>
        <w:rPr>
          <w:rFonts w:ascii="Arial" w:eastAsia="Arial" w:hAnsi="Arial" w:cs="Arial"/>
          <w:sz w:val="24"/>
          <w:szCs w:val="24"/>
        </w:rPr>
        <w:t>–u</w:t>
      </w:r>
      <w:r>
        <w:rPr>
          <w:rFonts w:ascii="Arial" w:eastAsia="Arial" w:hAnsi="Arial" w:cs="Arial"/>
          <w:sz w:val="24"/>
          <w:szCs w:val="24"/>
          <w:vertAlign w:val="subscript"/>
        </w:rPr>
        <w:t>2</w:t>
      </w:r>
      <w:r>
        <w:rPr>
          <w:rFonts w:ascii="Arial" w:eastAsia="Arial" w:hAnsi="Arial" w:cs="Arial"/>
          <w:sz w:val="24"/>
          <w:szCs w:val="24"/>
        </w:rPr>
        <w:t>)</w:t>
      </w:r>
      <w:r w:rsidR="00633939">
        <w:rPr>
          <w:rFonts w:ascii="Arial" w:eastAsia="Arial" w:hAnsi="Arial" w:cs="Arial"/>
          <w:sz w:val="24"/>
          <w:szCs w:val="24"/>
        </w:rPr>
        <w:t xml:space="preserve">, </w:t>
      </w:r>
      <w:r>
        <w:rPr>
          <w:rFonts w:ascii="Arial" w:eastAsia="Arial" w:hAnsi="Arial" w:cs="Arial"/>
          <w:sz w:val="24"/>
          <w:szCs w:val="24"/>
        </w:rPr>
        <w:t>apresenta valores de OCR da ordem de 6. Os resultados dos equacionamentos 3 e 4 se diferem dos</w:t>
      </w:r>
      <w:r>
        <w:rPr>
          <w:rFonts w:ascii="Arial" w:eastAsia="Arial" w:hAnsi="Arial" w:cs="Arial"/>
          <w:sz w:val="24"/>
          <w:szCs w:val="24"/>
        </w:rPr>
        <w:t xml:space="preserve"> demais, possivelmente devido ao fato de que ambos</w:t>
      </w:r>
      <w:r w:rsidR="00633939">
        <w:rPr>
          <w:rFonts w:ascii="Arial" w:eastAsia="Arial" w:hAnsi="Arial" w:cs="Arial"/>
          <w:sz w:val="24"/>
          <w:szCs w:val="24"/>
        </w:rPr>
        <w:t xml:space="preserve"> </w:t>
      </w:r>
      <w:r>
        <w:rPr>
          <w:rFonts w:ascii="Arial" w:eastAsia="Arial" w:hAnsi="Arial" w:cs="Arial"/>
          <w:sz w:val="24"/>
          <w:szCs w:val="24"/>
        </w:rPr>
        <w:t>utilizam a poropressão (u</w:t>
      </w:r>
      <w:r>
        <w:rPr>
          <w:rFonts w:ascii="Arial" w:eastAsia="Arial" w:hAnsi="Arial" w:cs="Arial"/>
          <w:sz w:val="24"/>
          <w:szCs w:val="24"/>
          <w:vertAlign w:val="subscript"/>
        </w:rPr>
        <w:t>2</w:t>
      </w:r>
      <w:r>
        <w:rPr>
          <w:rFonts w:ascii="Arial" w:eastAsia="Arial" w:hAnsi="Arial" w:cs="Arial"/>
          <w:sz w:val="24"/>
          <w:szCs w:val="24"/>
        </w:rPr>
        <w:t xml:space="preserve">) como </w:t>
      </w:r>
      <w:r>
        <w:rPr>
          <w:rFonts w:ascii="Arial" w:eastAsia="Arial" w:hAnsi="Arial" w:cs="Arial"/>
          <w:i/>
          <w:sz w:val="24"/>
          <w:szCs w:val="24"/>
        </w:rPr>
        <w:t xml:space="preserve">input </w:t>
      </w:r>
      <w:r>
        <w:rPr>
          <w:rFonts w:ascii="Arial" w:eastAsia="Arial" w:hAnsi="Arial" w:cs="Arial"/>
          <w:sz w:val="24"/>
          <w:szCs w:val="24"/>
        </w:rPr>
        <w:t>em um trecho de alto pré-adensamento. Como destacado por Robertson (1990) [6] na Figura 1, em solos muito densos ou altamente pré-adensados, a resistência de pon</w:t>
      </w:r>
      <w:r>
        <w:rPr>
          <w:rFonts w:ascii="Arial" w:eastAsia="Arial" w:hAnsi="Arial" w:cs="Arial"/>
          <w:sz w:val="24"/>
          <w:szCs w:val="24"/>
        </w:rPr>
        <w:t xml:space="preserve">ta seria a medida preferencial para utilização em correlações geotécnicas, uma vez que a poropressão gerada atrás da ponteira cônica tende a ser muito baixa (ou até negativa). Desta forma, a utilização da poropressão nas Equações 3 e 4 possivelmente levou </w:t>
      </w:r>
      <w:r>
        <w:rPr>
          <w:rFonts w:ascii="Arial" w:eastAsia="Arial" w:hAnsi="Arial" w:cs="Arial"/>
          <w:sz w:val="24"/>
          <w:szCs w:val="24"/>
        </w:rPr>
        <w:t>à dispersão dos resultados obtidos.</w:t>
      </w: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No trecho normalmente adensado (entre 18 m e 26 m de profundidade), é observado uma convergência de todas as metodologias aplicadas. Observa-se que, neste trecho, o solo tropical apresenta OCR majoritariamente igual </w:t>
      </w:r>
      <w:r w:rsidR="00633939" w:rsidRPr="00633939">
        <w:rPr>
          <w:rFonts w:ascii="Arial" w:eastAsia="Arial" w:hAnsi="Arial" w:cs="Arial"/>
          <w:sz w:val="24"/>
          <w:szCs w:val="24"/>
        </w:rPr>
        <w:t xml:space="preserve">a </w:t>
      </w:r>
      <w:r w:rsidR="00633939">
        <w:rPr>
          <w:rFonts w:ascii="Arial" w:eastAsia="Arial" w:hAnsi="Arial" w:cs="Arial"/>
          <w:sz w:val="24"/>
          <w:szCs w:val="24"/>
        </w:rPr>
        <w:t>1,</w:t>
      </w:r>
      <w:r>
        <w:rPr>
          <w:rFonts w:ascii="Arial" w:eastAsia="Arial" w:hAnsi="Arial" w:cs="Arial"/>
          <w:sz w:val="24"/>
          <w:szCs w:val="24"/>
        </w:rPr>
        <w:t xml:space="preserve"> sendo classificado como normalmente adensado. Tal resultado é corroborado pelo ensaio de adensamento oedométrico realizado</w:t>
      </w:r>
      <w:r w:rsidR="00633939">
        <w:rPr>
          <w:rFonts w:ascii="Arial" w:eastAsia="Arial" w:hAnsi="Arial" w:cs="Arial"/>
          <w:sz w:val="24"/>
          <w:szCs w:val="24"/>
        </w:rPr>
        <w:t xml:space="preserve"> </w:t>
      </w:r>
      <w:r>
        <w:rPr>
          <w:rFonts w:ascii="Arial" w:eastAsia="Arial" w:hAnsi="Arial" w:cs="Arial"/>
          <w:sz w:val="24"/>
          <w:szCs w:val="24"/>
        </w:rPr>
        <w:t>pelo elevado parâmetro normalizado de poropressão (B</w:t>
      </w:r>
      <w:r>
        <w:rPr>
          <w:rFonts w:ascii="Arial" w:eastAsia="Arial" w:hAnsi="Arial" w:cs="Arial"/>
          <w:sz w:val="24"/>
          <w:szCs w:val="24"/>
          <w:vertAlign w:val="subscript"/>
        </w:rPr>
        <w:t>q</w:t>
      </w:r>
      <w:r>
        <w:rPr>
          <w:rFonts w:ascii="Arial" w:eastAsia="Arial" w:hAnsi="Arial" w:cs="Arial"/>
          <w:sz w:val="24"/>
          <w:szCs w:val="24"/>
        </w:rPr>
        <w:t>). Além disso, as formulações 3 e 4 passam a convergir no trecho nor</w:t>
      </w:r>
      <w:r>
        <w:rPr>
          <w:rFonts w:ascii="Arial" w:eastAsia="Arial" w:hAnsi="Arial" w:cs="Arial"/>
          <w:sz w:val="24"/>
          <w:szCs w:val="24"/>
        </w:rPr>
        <w:t>malmente adensado, possivelmente devido à alta taxa de geração de poropressão (altos valores de B</w:t>
      </w:r>
      <w:r>
        <w:rPr>
          <w:rFonts w:ascii="Arial" w:eastAsia="Arial" w:hAnsi="Arial" w:cs="Arial"/>
          <w:sz w:val="24"/>
          <w:szCs w:val="24"/>
          <w:vertAlign w:val="subscript"/>
        </w:rPr>
        <w:t>q</w:t>
      </w:r>
      <w:r>
        <w:rPr>
          <w:rFonts w:ascii="Arial" w:eastAsia="Arial" w:hAnsi="Arial" w:cs="Arial"/>
          <w:sz w:val="24"/>
          <w:szCs w:val="24"/>
        </w:rPr>
        <w:t xml:space="preserve">) em linha com o proposto por Robertson (1990) [6] (ver Figura 1). As Equações 6 e 7, apesar de não utilizarem as poropressões como </w:t>
      </w:r>
      <w:r>
        <w:rPr>
          <w:rFonts w:ascii="Arial" w:eastAsia="Arial" w:hAnsi="Arial" w:cs="Arial"/>
          <w:i/>
          <w:sz w:val="24"/>
          <w:szCs w:val="24"/>
        </w:rPr>
        <w:t>input</w:t>
      </w:r>
      <w:r>
        <w:rPr>
          <w:rFonts w:ascii="Arial" w:eastAsia="Arial" w:hAnsi="Arial" w:cs="Arial"/>
          <w:sz w:val="24"/>
          <w:szCs w:val="24"/>
        </w:rPr>
        <w:t>, apresentam convergê</w:t>
      </w:r>
      <w:r>
        <w:rPr>
          <w:rFonts w:ascii="Arial" w:eastAsia="Arial" w:hAnsi="Arial" w:cs="Arial"/>
          <w:sz w:val="24"/>
          <w:szCs w:val="24"/>
        </w:rPr>
        <w:t>ncia com os demais equacionamentos, sendo, apesar de simples, acuradas na avaliação do histórico de tensões.</w:t>
      </w:r>
    </w:p>
    <w:p w:rsidR="00346CBC" w:rsidRDefault="00346CBC">
      <w:pPr>
        <w:spacing w:after="0" w:line="240" w:lineRule="auto"/>
        <w:jc w:val="both"/>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 xml:space="preserve">Por fim, no trecho final do ensaio (abaixo de 26 m de profundidade), é possível notar uma heterogeneidade do solo tropical com lentes de material </w:t>
      </w:r>
      <w:r>
        <w:rPr>
          <w:rFonts w:ascii="Arial" w:eastAsia="Arial" w:hAnsi="Arial" w:cs="Arial"/>
          <w:sz w:val="24"/>
          <w:szCs w:val="24"/>
        </w:rPr>
        <w:t>transicional (ver Figura 4). De forma similar ao trecho pré-adensado, as formulações 3 e 4 apresentam dispersão dos resultados em relação às demais metodologias analisadas. Novamente, é possível atribuir tal comportamento pela utilização das poropressões n</w:t>
      </w:r>
      <w:r>
        <w:rPr>
          <w:rFonts w:ascii="Arial" w:eastAsia="Arial" w:hAnsi="Arial" w:cs="Arial"/>
          <w:sz w:val="24"/>
          <w:szCs w:val="24"/>
        </w:rPr>
        <w:t>o trecho de maior rigidez, o que possivelmente levou à divergência dos valores encontrados.</w:t>
      </w:r>
    </w:p>
    <w:p w:rsidR="00346CBC" w:rsidRDefault="00346CBC">
      <w:pPr>
        <w:spacing w:after="0" w:line="240" w:lineRule="auto"/>
        <w:jc w:val="both"/>
        <w:rPr>
          <w:rFonts w:ascii="Arial" w:eastAsia="Arial" w:hAnsi="Arial" w:cs="Arial"/>
          <w:sz w:val="24"/>
          <w:szCs w:val="24"/>
        </w:rPr>
      </w:pPr>
    </w:p>
    <w:p w:rsidR="00346CBC" w:rsidRDefault="00B82A41">
      <w:pPr>
        <w:spacing w:after="0"/>
        <w:jc w:val="center"/>
        <w:rPr>
          <w:rFonts w:ascii="Arial" w:eastAsia="Arial" w:hAnsi="Arial" w:cs="Arial"/>
          <w:sz w:val="24"/>
          <w:szCs w:val="24"/>
        </w:rPr>
      </w:pPr>
      <w:r>
        <w:rPr>
          <w:rFonts w:ascii="Arial" w:eastAsia="Arial" w:hAnsi="Arial" w:cs="Arial"/>
          <w:sz w:val="24"/>
          <w:szCs w:val="24"/>
        </w:rPr>
        <w:t>4. CONCLUSÕES</w:t>
      </w:r>
    </w:p>
    <w:p w:rsidR="00346CBC" w:rsidRDefault="00346CBC">
      <w:pPr>
        <w:spacing w:after="0" w:line="240" w:lineRule="auto"/>
        <w:jc w:val="both"/>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O presente trabalho teve por objetivo apresentar uma análise comparativa entre metodologias para a estimativa do OCR por meio de diferentes equacion</w:t>
      </w:r>
      <w:r>
        <w:rPr>
          <w:rFonts w:ascii="Arial" w:eastAsia="Arial" w:hAnsi="Arial" w:cs="Arial"/>
          <w:sz w:val="24"/>
          <w:szCs w:val="24"/>
        </w:rPr>
        <w:t>amentos para um solo tropical com base em ensaios de campo (CPTu) e de laboratório.</w:t>
      </w:r>
    </w:p>
    <w:p w:rsidR="00346CBC" w:rsidRDefault="00346CBC">
      <w:pPr>
        <w:spacing w:after="0" w:line="240" w:lineRule="auto"/>
        <w:jc w:val="both"/>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Os resultados obtidos reforçam as limitações das metodologias baseadas nas leituras de poropressão obtidas durante a cravação do cone</w:t>
      </w:r>
      <w:r w:rsidR="00633939">
        <w:rPr>
          <w:rFonts w:ascii="Arial" w:eastAsia="Arial" w:hAnsi="Arial" w:cs="Arial"/>
          <w:sz w:val="24"/>
          <w:szCs w:val="24"/>
        </w:rPr>
        <w:t>,</w:t>
      </w:r>
      <w:r>
        <w:rPr>
          <w:rFonts w:ascii="Arial" w:eastAsia="Arial" w:hAnsi="Arial" w:cs="Arial"/>
          <w:sz w:val="24"/>
          <w:szCs w:val="24"/>
        </w:rPr>
        <w:t xml:space="preserve"> lidas na posição u</w:t>
      </w:r>
      <w:r>
        <w:rPr>
          <w:rFonts w:ascii="Arial" w:eastAsia="Arial" w:hAnsi="Arial" w:cs="Arial"/>
          <w:sz w:val="24"/>
          <w:szCs w:val="24"/>
          <w:vertAlign w:val="subscript"/>
        </w:rPr>
        <w:t>2</w:t>
      </w:r>
      <w:r w:rsidR="00633939">
        <w:rPr>
          <w:rFonts w:ascii="Arial" w:eastAsia="Arial" w:hAnsi="Arial" w:cs="Arial"/>
          <w:sz w:val="24"/>
          <w:szCs w:val="24"/>
        </w:rPr>
        <w:t xml:space="preserve">, </w:t>
      </w:r>
      <w:r>
        <w:rPr>
          <w:rFonts w:ascii="Arial" w:eastAsia="Arial" w:hAnsi="Arial" w:cs="Arial"/>
          <w:sz w:val="24"/>
          <w:szCs w:val="24"/>
        </w:rPr>
        <w:t>para a est</w:t>
      </w:r>
      <w:r>
        <w:rPr>
          <w:rFonts w:ascii="Arial" w:eastAsia="Arial" w:hAnsi="Arial" w:cs="Arial"/>
          <w:sz w:val="24"/>
          <w:szCs w:val="24"/>
        </w:rPr>
        <w:t>imativa do OCR em solos pré-adensados, corrobora</w:t>
      </w:r>
      <w:r w:rsidR="00633939">
        <w:rPr>
          <w:rFonts w:ascii="Arial" w:eastAsia="Arial" w:hAnsi="Arial" w:cs="Arial"/>
          <w:sz w:val="24"/>
          <w:szCs w:val="24"/>
        </w:rPr>
        <w:t>n</w:t>
      </w:r>
      <w:r>
        <w:rPr>
          <w:rFonts w:ascii="Arial" w:eastAsia="Arial" w:hAnsi="Arial" w:cs="Arial"/>
          <w:sz w:val="24"/>
          <w:szCs w:val="24"/>
        </w:rPr>
        <w:t xml:space="preserve">do a recomendação apresentada por Robertson (1990) [6] a respeito das medidas preferenciais para utilização em correlações geotécnicas com base em ensaios CPTu. Dessa forma, para o trecho de maior rigidez </w:t>
      </w:r>
      <w:r>
        <w:rPr>
          <w:rFonts w:ascii="Arial" w:eastAsia="Arial" w:hAnsi="Arial" w:cs="Arial"/>
          <w:sz w:val="24"/>
          <w:szCs w:val="24"/>
        </w:rPr>
        <w:t>(maior OCR)</w:t>
      </w:r>
      <w:r w:rsidR="00633939">
        <w:rPr>
          <w:rFonts w:ascii="Arial" w:eastAsia="Arial" w:hAnsi="Arial" w:cs="Arial"/>
          <w:sz w:val="24"/>
          <w:szCs w:val="24"/>
        </w:rPr>
        <w:t>,</w:t>
      </w:r>
      <w:r>
        <w:rPr>
          <w:rFonts w:ascii="Arial" w:eastAsia="Arial" w:hAnsi="Arial" w:cs="Arial"/>
          <w:sz w:val="24"/>
          <w:szCs w:val="24"/>
        </w:rPr>
        <w:t xml:space="preserve"> foi observado que a utilização dos equacionamentos </w:t>
      </w:r>
      <w:r w:rsidR="00633939">
        <w:rPr>
          <w:rFonts w:ascii="Arial" w:eastAsia="Arial" w:hAnsi="Arial" w:cs="Arial"/>
          <w:sz w:val="24"/>
          <w:szCs w:val="24"/>
        </w:rPr>
        <w:t xml:space="preserve">que usam a </w:t>
      </w:r>
      <w:r>
        <w:rPr>
          <w:rFonts w:ascii="Arial" w:eastAsia="Arial" w:hAnsi="Arial" w:cs="Arial"/>
          <w:sz w:val="24"/>
          <w:szCs w:val="24"/>
        </w:rPr>
        <w:t>leitura de u</w:t>
      </w:r>
      <w:r>
        <w:rPr>
          <w:rFonts w:ascii="Arial" w:eastAsia="Arial" w:hAnsi="Arial" w:cs="Arial"/>
          <w:sz w:val="24"/>
          <w:szCs w:val="24"/>
          <w:vertAlign w:val="subscript"/>
        </w:rPr>
        <w:t>2</w:t>
      </w:r>
      <w:r>
        <w:rPr>
          <w:rFonts w:ascii="Arial" w:eastAsia="Arial" w:hAnsi="Arial" w:cs="Arial"/>
          <w:sz w:val="24"/>
          <w:szCs w:val="24"/>
        </w:rPr>
        <w:t xml:space="preserve"> como variável de </w:t>
      </w:r>
      <w:r>
        <w:rPr>
          <w:rFonts w:ascii="Arial" w:eastAsia="Arial" w:hAnsi="Arial" w:cs="Arial"/>
          <w:i/>
          <w:sz w:val="24"/>
          <w:szCs w:val="24"/>
        </w:rPr>
        <w:t>input</w:t>
      </w:r>
      <w:r>
        <w:rPr>
          <w:rFonts w:ascii="Arial" w:eastAsia="Arial" w:hAnsi="Arial" w:cs="Arial"/>
          <w:sz w:val="24"/>
          <w:szCs w:val="24"/>
        </w:rPr>
        <w:t xml:space="preserve"> (Equações 3 e 4) apresentaram dispersão em relação aos demais métodos. </w:t>
      </w:r>
    </w:p>
    <w:p w:rsidR="00346CBC" w:rsidRDefault="00346CBC">
      <w:pPr>
        <w:spacing w:after="0" w:line="240" w:lineRule="auto"/>
        <w:jc w:val="both"/>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Foi observado também uma boa convergência entre as metodologias que se utilizam da resistência de ponta corrigida do cone (q</w:t>
      </w:r>
      <w:r>
        <w:rPr>
          <w:rFonts w:ascii="Arial" w:eastAsia="Arial" w:hAnsi="Arial" w:cs="Arial"/>
          <w:sz w:val="24"/>
          <w:szCs w:val="24"/>
          <w:vertAlign w:val="subscript"/>
        </w:rPr>
        <w:t>t</w:t>
      </w:r>
      <w:r>
        <w:rPr>
          <w:rFonts w:ascii="Arial" w:eastAsia="Arial" w:hAnsi="Arial" w:cs="Arial"/>
          <w:sz w:val="24"/>
          <w:szCs w:val="24"/>
        </w:rPr>
        <w:t>) para a determinação da razão de pré-adensamento (Equaçõ</w:t>
      </w:r>
      <w:r>
        <w:rPr>
          <w:rFonts w:ascii="Arial" w:eastAsia="Arial" w:hAnsi="Arial" w:cs="Arial"/>
          <w:sz w:val="24"/>
          <w:szCs w:val="24"/>
        </w:rPr>
        <w:t>es 2, 6 e 7). Esse fato reforça a confiança na aplicabilidade dessas correlações, uma vez que o trabalho realizado por Chen e Mayne (1996) [4] possui uma abordagem empírica</w:t>
      </w:r>
      <w:r w:rsidR="00633939">
        <w:rPr>
          <w:rFonts w:ascii="Arial" w:eastAsia="Arial" w:hAnsi="Arial" w:cs="Arial"/>
          <w:sz w:val="24"/>
          <w:szCs w:val="24"/>
        </w:rPr>
        <w:t>,</w:t>
      </w:r>
      <w:r>
        <w:rPr>
          <w:rFonts w:ascii="Arial" w:eastAsia="Arial" w:hAnsi="Arial" w:cs="Arial"/>
          <w:sz w:val="24"/>
          <w:szCs w:val="24"/>
        </w:rPr>
        <w:t xml:space="preserve"> enquanto a proposta apresentada por Agaiby e Mayne (2018) [3] segue um caminho t</w:t>
      </w:r>
      <w:r>
        <w:rPr>
          <w:rFonts w:ascii="Arial" w:eastAsia="Arial" w:hAnsi="Arial" w:cs="Arial"/>
          <w:sz w:val="24"/>
          <w:szCs w:val="24"/>
        </w:rPr>
        <w:t>eórico, utilizando conceitos de expansão de cavidades e mecânica do solo em estado crítico.</w:t>
      </w:r>
    </w:p>
    <w:p w:rsidR="00346CBC" w:rsidRDefault="00346CBC">
      <w:pPr>
        <w:spacing w:after="0" w:line="240" w:lineRule="auto"/>
        <w:jc w:val="both"/>
        <w:rPr>
          <w:rFonts w:ascii="Arial" w:eastAsia="Arial" w:hAnsi="Arial" w:cs="Arial"/>
          <w:sz w:val="24"/>
          <w:szCs w:val="24"/>
        </w:rPr>
      </w:pPr>
    </w:p>
    <w:p w:rsidR="00346CBC" w:rsidRDefault="00B82A41">
      <w:pPr>
        <w:pBdr>
          <w:top w:val="nil"/>
          <w:left w:val="nil"/>
          <w:bottom w:val="nil"/>
          <w:right w:val="nil"/>
          <w:between w:val="nil"/>
        </w:pBdr>
        <w:spacing w:after="0" w:line="240" w:lineRule="auto"/>
        <w:ind w:left="360"/>
        <w:jc w:val="center"/>
        <w:rPr>
          <w:rFonts w:ascii="Arial" w:eastAsia="Arial" w:hAnsi="Arial" w:cs="Arial"/>
          <w:color w:val="000000"/>
          <w:sz w:val="24"/>
          <w:szCs w:val="24"/>
        </w:rPr>
      </w:pPr>
      <w:r>
        <w:rPr>
          <w:rFonts w:ascii="Arial" w:eastAsia="Arial" w:hAnsi="Arial" w:cs="Arial"/>
          <w:color w:val="000000"/>
          <w:sz w:val="24"/>
          <w:szCs w:val="24"/>
        </w:rPr>
        <w:t>5. PALAVRAS-CHAVE</w:t>
      </w:r>
    </w:p>
    <w:p w:rsidR="00346CBC" w:rsidRDefault="00346CBC">
      <w:pPr>
        <w:spacing w:after="0" w:line="240" w:lineRule="auto"/>
        <w:jc w:val="center"/>
        <w:rPr>
          <w:rFonts w:ascii="Arial" w:eastAsia="Arial" w:hAnsi="Arial" w:cs="Arial"/>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OCR, ensaios de campo, CPTu, Solo tropical, histórico de tensões.</w:t>
      </w:r>
    </w:p>
    <w:p w:rsidR="00346CBC" w:rsidRDefault="00346CBC">
      <w:pPr>
        <w:spacing w:after="0" w:line="240" w:lineRule="auto"/>
        <w:jc w:val="both"/>
        <w:rPr>
          <w:rFonts w:ascii="Arial" w:eastAsia="Arial" w:hAnsi="Arial" w:cs="Arial"/>
          <w:sz w:val="24"/>
          <w:szCs w:val="24"/>
        </w:rPr>
      </w:pPr>
    </w:p>
    <w:p w:rsidR="00346CBC" w:rsidRDefault="00B82A41">
      <w:pPr>
        <w:pBdr>
          <w:top w:val="nil"/>
          <w:left w:val="nil"/>
          <w:bottom w:val="nil"/>
          <w:right w:val="nil"/>
          <w:between w:val="nil"/>
        </w:pBdr>
        <w:spacing w:after="0" w:line="240" w:lineRule="auto"/>
        <w:ind w:left="360"/>
        <w:jc w:val="center"/>
        <w:rPr>
          <w:rFonts w:ascii="Arial" w:eastAsia="Arial" w:hAnsi="Arial" w:cs="Arial"/>
          <w:color w:val="000000"/>
          <w:sz w:val="24"/>
          <w:szCs w:val="24"/>
        </w:rPr>
      </w:pPr>
      <w:r>
        <w:rPr>
          <w:rFonts w:ascii="Arial" w:eastAsia="Arial" w:hAnsi="Arial" w:cs="Arial"/>
          <w:color w:val="000000"/>
          <w:sz w:val="24"/>
          <w:szCs w:val="24"/>
        </w:rPr>
        <w:t>6. AGRADECIMENTOS</w:t>
      </w:r>
    </w:p>
    <w:p w:rsidR="00346CBC" w:rsidRDefault="00346CBC">
      <w:pPr>
        <w:spacing w:after="0" w:line="240" w:lineRule="auto"/>
        <w:jc w:val="center"/>
        <w:rPr>
          <w:rFonts w:ascii="Arial" w:eastAsia="Arial" w:hAnsi="Arial" w:cs="Arial"/>
          <w:sz w:val="24"/>
          <w:szCs w:val="24"/>
        </w:rPr>
      </w:pP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Os autores agradecem o apoio e o incentivo da Pimenta de Ávila Consultoria na realização desta publicação.</w:t>
      </w:r>
    </w:p>
    <w:p w:rsidR="00346CBC" w:rsidRDefault="00346CBC">
      <w:pPr>
        <w:spacing w:after="0" w:line="240" w:lineRule="auto"/>
        <w:jc w:val="both"/>
        <w:rPr>
          <w:rFonts w:ascii="Arial" w:eastAsia="Arial" w:hAnsi="Arial" w:cs="Arial"/>
          <w:sz w:val="24"/>
          <w:szCs w:val="24"/>
        </w:rPr>
      </w:pPr>
    </w:p>
    <w:p w:rsidR="00346CBC" w:rsidRDefault="00B82A41">
      <w:pPr>
        <w:pBdr>
          <w:top w:val="nil"/>
          <w:left w:val="nil"/>
          <w:bottom w:val="nil"/>
          <w:right w:val="nil"/>
          <w:between w:val="nil"/>
        </w:pBdr>
        <w:spacing w:after="0" w:line="240" w:lineRule="auto"/>
        <w:ind w:left="1080"/>
        <w:jc w:val="center"/>
        <w:rPr>
          <w:rFonts w:ascii="Arial" w:eastAsia="Arial" w:hAnsi="Arial" w:cs="Arial"/>
          <w:color w:val="000000"/>
          <w:sz w:val="24"/>
          <w:szCs w:val="24"/>
        </w:rPr>
      </w:pPr>
      <w:r>
        <w:rPr>
          <w:rFonts w:ascii="Arial" w:eastAsia="Arial" w:hAnsi="Arial" w:cs="Arial"/>
          <w:color w:val="000000"/>
          <w:sz w:val="24"/>
          <w:szCs w:val="24"/>
        </w:rPr>
        <w:lastRenderedPageBreak/>
        <w:t>7. REFERÊNCIAS BIBLIOGRÁFICAS</w:t>
      </w:r>
    </w:p>
    <w:p w:rsidR="00346CBC" w:rsidRDefault="00346CBC">
      <w:pPr>
        <w:pBdr>
          <w:top w:val="nil"/>
          <w:left w:val="nil"/>
          <w:bottom w:val="nil"/>
          <w:right w:val="nil"/>
          <w:between w:val="nil"/>
        </w:pBdr>
        <w:spacing w:after="0" w:line="240" w:lineRule="auto"/>
        <w:ind w:left="1080"/>
        <w:jc w:val="center"/>
        <w:rPr>
          <w:rFonts w:ascii="Arial" w:eastAsia="Arial" w:hAnsi="Arial" w:cs="Arial"/>
          <w:color w:val="000000"/>
          <w:sz w:val="24"/>
          <w:szCs w:val="24"/>
        </w:rPr>
      </w:pPr>
    </w:p>
    <w:p w:rsidR="00346CBC" w:rsidRDefault="00B82A41">
      <w:pPr>
        <w:widowControl w:val="0"/>
        <w:spacing w:after="0" w:line="240" w:lineRule="auto"/>
        <w:jc w:val="both"/>
        <w:rPr>
          <w:rFonts w:ascii="Arial" w:eastAsia="Arial" w:hAnsi="Arial" w:cs="Arial"/>
          <w:sz w:val="24"/>
          <w:szCs w:val="24"/>
        </w:rPr>
      </w:pPr>
      <w:r>
        <w:rPr>
          <w:rFonts w:ascii="Arial" w:eastAsia="Arial" w:hAnsi="Arial" w:cs="Arial"/>
          <w:sz w:val="24"/>
          <w:szCs w:val="24"/>
        </w:rPr>
        <w:t>[1] PINTO, C. S. (2006) – “Curso Básico de Mecânica dos Solos em 16 Aulas”. 3º ed. São Paulo: Oficina de Textos.</w:t>
      </w:r>
    </w:p>
    <w:p w:rsidR="00346CBC" w:rsidRDefault="00B82A41">
      <w:pPr>
        <w:widowControl w:val="0"/>
        <w:spacing w:after="0" w:line="240" w:lineRule="auto"/>
        <w:jc w:val="both"/>
        <w:rPr>
          <w:rFonts w:ascii="Arial" w:eastAsia="Arial" w:hAnsi="Arial" w:cs="Arial"/>
          <w:sz w:val="24"/>
          <w:szCs w:val="24"/>
        </w:rPr>
      </w:pPr>
      <w:r>
        <w:rPr>
          <w:rFonts w:ascii="Arial" w:eastAsia="Arial" w:hAnsi="Arial" w:cs="Arial"/>
          <w:sz w:val="24"/>
          <w:szCs w:val="24"/>
        </w:rPr>
        <w:t>[2] BRAJA, DAS (2006) – “Fundamentos de engenharia geotécnica”. 8º ed. Thompson.</w:t>
      </w: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[3] AGAIBY, S.S. e MAYNE, P.W. (2018). “</w:t>
      </w:r>
      <w:proofErr w:type="spellStart"/>
      <w:r>
        <w:rPr>
          <w:rFonts w:ascii="Arial" w:eastAsia="Arial" w:hAnsi="Arial" w:cs="Arial"/>
          <w:sz w:val="24"/>
          <w:szCs w:val="24"/>
        </w:rPr>
        <w:t>Evaluating</w:t>
      </w:r>
      <w:proofErr w:type="spellEnd"/>
      <w:r>
        <w:rPr>
          <w:rFonts w:ascii="Arial" w:eastAsia="Arial" w:hAnsi="Arial" w:cs="Arial"/>
          <w:sz w:val="24"/>
          <w:szCs w:val="24"/>
        </w:rPr>
        <w:t xml:space="preserve"> </w:t>
      </w:r>
      <w:proofErr w:type="spellStart"/>
      <w:r>
        <w:rPr>
          <w:rFonts w:ascii="Arial" w:eastAsia="Arial" w:hAnsi="Arial" w:cs="Arial"/>
          <w:sz w:val="24"/>
          <w:szCs w:val="24"/>
        </w:rPr>
        <w:t>undrained</w:t>
      </w:r>
      <w:proofErr w:type="spellEnd"/>
      <w:r>
        <w:rPr>
          <w:rFonts w:ascii="Arial" w:eastAsia="Arial" w:hAnsi="Arial" w:cs="Arial"/>
          <w:sz w:val="24"/>
          <w:szCs w:val="24"/>
        </w:rPr>
        <w:t xml:space="preserve"> </w:t>
      </w:r>
      <w:proofErr w:type="spellStart"/>
      <w:r>
        <w:rPr>
          <w:rFonts w:ascii="Arial" w:eastAsia="Arial" w:hAnsi="Arial" w:cs="Arial"/>
          <w:sz w:val="24"/>
          <w:szCs w:val="24"/>
        </w:rPr>
        <w:t>r</w:t>
      </w:r>
      <w:r>
        <w:rPr>
          <w:rFonts w:ascii="Arial" w:eastAsia="Arial" w:hAnsi="Arial" w:cs="Arial"/>
          <w:sz w:val="24"/>
          <w:szCs w:val="24"/>
        </w:rPr>
        <w:t>igidity</w:t>
      </w:r>
      <w:proofErr w:type="spellEnd"/>
      <w:r>
        <w:rPr>
          <w:rFonts w:ascii="Arial" w:eastAsia="Arial" w:hAnsi="Arial" w:cs="Arial"/>
          <w:sz w:val="24"/>
          <w:szCs w:val="24"/>
        </w:rPr>
        <w:t xml:space="preserve"> index of </w:t>
      </w:r>
      <w:proofErr w:type="spellStart"/>
      <w:r>
        <w:rPr>
          <w:rFonts w:ascii="Arial" w:eastAsia="Arial" w:hAnsi="Arial" w:cs="Arial"/>
          <w:sz w:val="24"/>
          <w:szCs w:val="24"/>
        </w:rPr>
        <w:t>clays</w:t>
      </w:r>
      <w:proofErr w:type="spellEnd"/>
      <w:r>
        <w:rPr>
          <w:rFonts w:ascii="Arial" w:eastAsia="Arial" w:hAnsi="Arial" w:cs="Arial"/>
          <w:sz w:val="24"/>
          <w:szCs w:val="24"/>
        </w:rPr>
        <w:t xml:space="preserve"> </w:t>
      </w:r>
      <w:proofErr w:type="spellStart"/>
      <w:r>
        <w:rPr>
          <w:rFonts w:ascii="Arial" w:eastAsia="Arial" w:hAnsi="Arial" w:cs="Arial"/>
          <w:sz w:val="24"/>
          <w:szCs w:val="24"/>
        </w:rPr>
        <w:t>from</w:t>
      </w:r>
      <w:proofErr w:type="spellEnd"/>
      <w:r>
        <w:rPr>
          <w:rFonts w:ascii="Arial" w:eastAsia="Arial" w:hAnsi="Arial" w:cs="Arial"/>
          <w:sz w:val="24"/>
          <w:szCs w:val="24"/>
        </w:rPr>
        <w:t xml:space="preserve"> piezocone data”. Proc. 4</w:t>
      </w:r>
      <w:r>
        <w:rPr>
          <w:rFonts w:ascii="Arial" w:eastAsia="Arial" w:hAnsi="Arial" w:cs="Arial"/>
          <w:sz w:val="24"/>
          <w:szCs w:val="24"/>
          <w:vertAlign w:val="superscript"/>
        </w:rPr>
        <w:t>th</w:t>
      </w:r>
      <w:r>
        <w:rPr>
          <w:rFonts w:ascii="Arial" w:eastAsia="Arial" w:hAnsi="Arial" w:cs="Arial"/>
          <w:sz w:val="24"/>
          <w:szCs w:val="24"/>
        </w:rPr>
        <w:t xml:space="preserve"> </w:t>
      </w:r>
      <w:proofErr w:type="spellStart"/>
      <w:r>
        <w:rPr>
          <w:rFonts w:ascii="Arial" w:eastAsia="Arial" w:hAnsi="Arial" w:cs="Arial"/>
          <w:sz w:val="24"/>
          <w:szCs w:val="24"/>
        </w:rPr>
        <w:t>Intl</w:t>
      </w:r>
      <w:proofErr w:type="spellEnd"/>
      <w:r>
        <w:rPr>
          <w:rFonts w:ascii="Arial" w:eastAsia="Arial" w:hAnsi="Arial" w:cs="Arial"/>
          <w:sz w:val="24"/>
          <w:szCs w:val="24"/>
        </w:rPr>
        <w:t xml:space="preserve">. </w:t>
      </w:r>
      <w:proofErr w:type="spellStart"/>
      <w:r>
        <w:rPr>
          <w:rFonts w:ascii="Arial" w:eastAsia="Arial" w:hAnsi="Arial" w:cs="Arial"/>
          <w:sz w:val="24"/>
          <w:szCs w:val="24"/>
        </w:rPr>
        <w:t>Symposium</w:t>
      </w:r>
      <w:proofErr w:type="spellEnd"/>
      <w:r>
        <w:rPr>
          <w:rFonts w:ascii="Arial" w:eastAsia="Arial" w:hAnsi="Arial" w:cs="Arial"/>
          <w:sz w:val="24"/>
          <w:szCs w:val="24"/>
        </w:rPr>
        <w:t xml:space="preserve"> </w:t>
      </w:r>
      <w:proofErr w:type="spellStart"/>
      <w:r>
        <w:rPr>
          <w:rFonts w:ascii="Arial" w:eastAsia="Arial" w:hAnsi="Arial" w:cs="Arial"/>
          <w:sz w:val="24"/>
          <w:szCs w:val="24"/>
        </w:rPr>
        <w:t>on</w:t>
      </w:r>
      <w:proofErr w:type="spellEnd"/>
      <w:r>
        <w:rPr>
          <w:rFonts w:ascii="Arial" w:eastAsia="Arial" w:hAnsi="Arial" w:cs="Arial"/>
          <w:sz w:val="24"/>
          <w:szCs w:val="24"/>
        </w:rPr>
        <w:t xml:space="preserve"> Cone Penetration Testing (Delft), CRC Press/Balkema.</w:t>
      </w: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[4] CHEN B.S.Y.; MAYNE P.W. (2016) “</w:t>
      </w:r>
      <w:proofErr w:type="spellStart"/>
      <w:r>
        <w:rPr>
          <w:rFonts w:ascii="Arial" w:eastAsia="Arial" w:hAnsi="Arial" w:cs="Arial"/>
          <w:sz w:val="24"/>
          <w:szCs w:val="24"/>
        </w:rPr>
        <w:t>Statistical</w:t>
      </w:r>
      <w:proofErr w:type="spellEnd"/>
      <w:r>
        <w:rPr>
          <w:rFonts w:ascii="Arial" w:eastAsia="Arial" w:hAnsi="Arial" w:cs="Arial"/>
          <w:sz w:val="24"/>
          <w:szCs w:val="24"/>
        </w:rPr>
        <w:t xml:space="preserve"> </w:t>
      </w:r>
      <w:proofErr w:type="spellStart"/>
      <w:r>
        <w:rPr>
          <w:rFonts w:ascii="Arial" w:eastAsia="Arial" w:hAnsi="Arial" w:cs="Arial"/>
          <w:sz w:val="24"/>
          <w:szCs w:val="24"/>
        </w:rPr>
        <w:t>relationships</w:t>
      </w:r>
      <w:proofErr w:type="spellEnd"/>
      <w:r>
        <w:rPr>
          <w:rFonts w:ascii="Arial" w:eastAsia="Arial" w:hAnsi="Arial" w:cs="Arial"/>
          <w:sz w:val="24"/>
          <w:szCs w:val="24"/>
        </w:rPr>
        <w:t xml:space="preserve"> </w:t>
      </w:r>
      <w:proofErr w:type="spellStart"/>
      <w:r>
        <w:rPr>
          <w:rFonts w:ascii="Arial" w:eastAsia="Arial" w:hAnsi="Arial" w:cs="Arial"/>
          <w:sz w:val="24"/>
          <w:szCs w:val="24"/>
        </w:rPr>
        <w:t>between</w:t>
      </w:r>
      <w:proofErr w:type="spellEnd"/>
      <w:r>
        <w:rPr>
          <w:rFonts w:ascii="Arial" w:eastAsia="Arial" w:hAnsi="Arial" w:cs="Arial"/>
          <w:sz w:val="24"/>
          <w:szCs w:val="24"/>
        </w:rPr>
        <w:t xml:space="preserve"> piezocone </w:t>
      </w:r>
      <w:proofErr w:type="spellStart"/>
      <w:r>
        <w:rPr>
          <w:rFonts w:ascii="Arial" w:eastAsia="Arial" w:hAnsi="Arial" w:cs="Arial"/>
          <w:sz w:val="24"/>
          <w:szCs w:val="24"/>
        </w:rPr>
        <w:t>measurements</w:t>
      </w:r>
      <w:proofErr w:type="spellEnd"/>
      <w:r>
        <w:rPr>
          <w:rFonts w:ascii="Arial" w:eastAsia="Arial" w:hAnsi="Arial" w:cs="Arial"/>
          <w:sz w:val="24"/>
          <w:szCs w:val="24"/>
        </w:rPr>
        <w:t xml:space="preserve"> and stress history of </w:t>
      </w:r>
      <w:proofErr w:type="spellStart"/>
      <w:r>
        <w:rPr>
          <w:rFonts w:ascii="Arial" w:eastAsia="Arial" w:hAnsi="Arial" w:cs="Arial"/>
          <w:sz w:val="24"/>
          <w:szCs w:val="24"/>
        </w:rPr>
        <w:t>clays</w:t>
      </w:r>
      <w:proofErr w:type="spellEnd"/>
      <w:r>
        <w:rPr>
          <w:rFonts w:ascii="Arial" w:eastAsia="Arial" w:hAnsi="Arial" w:cs="Arial"/>
          <w:sz w:val="24"/>
          <w:szCs w:val="24"/>
        </w:rPr>
        <w:t xml:space="preserve">.” </w:t>
      </w:r>
      <w:proofErr w:type="spellStart"/>
      <w:r>
        <w:rPr>
          <w:rFonts w:ascii="Arial" w:eastAsia="Arial" w:hAnsi="Arial" w:cs="Arial"/>
          <w:sz w:val="24"/>
          <w:szCs w:val="24"/>
        </w:rPr>
        <w:t>Canadi</w:t>
      </w:r>
      <w:r>
        <w:rPr>
          <w:rFonts w:ascii="Arial" w:eastAsia="Arial" w:hAnsi="Arial" w:cs="Arial"/>
          <w:sz w:val="24"/>
          <w:szCs w:val="24"/>
        </w:rPr>
        <w:t>an</w:t>
      </w:r>
      <w:proofErr w:type="spellEnd"/>
      <w:r>
        <w:rPr>
          <w:rFonts w:ascii="Arial" w:eastAsia="Arial" w:hAnsi="Arial" w:cs="Arial"/>
          <w:sz w:val="24"/>
          <w:szCs w:val="24"/>
        </w:rPr>
        <w:t xml:space="preserve"> Geotechnical </w:t>
      </w:r>
      <w:proofErr w:type="spellStart"/>
      <w:r>
        <w:rPr>
          <w:rFonts w:ascii="Arial" w:eastAsia="Arial" w:hAnsi="Arial" w:cs="Arial"/>
          <w:sz w:val="24"/>
          <w:szCs w:val="24"/>
        </w:rPr>
        <w:t>Journal</w:t>
      </w:r>
      <w:proofErr w:type="spellEnd"/>
      <w:r>
        <w:rPr>
          <w:rFonts w:ascii="Arial" w:eastAsia="Arial" w:hAnsi="Arial" w:cs="Arial"/>
          <w:sz w:val="24"/>
          <w:szCs w:val="24"/>
        </w:rPr>
        <w:t>, v.33.</w:t>
      </w:r>
    </w:p>
    <w:p w:rsidR="00346CBC" w:rsidRDefault="00B82A41">
      <w:pPr>
        <w:tabs>
          <w:tab w:val="left" w:pos="1407"/>
        </w:tabs>
        <w:spacing w:after="0" w:line="240" w:lineRule="auto"/>
        <w:jc w:val="both"/>
        <w:rPr>
          <w:rFonts w:ascii="Arial" w:eastAsia="Arial" w:hAnsi="Arial" w:cs="Arial"/>
          <w:sz w:val="24"/>
          <w:szCs w:val="24"/>
        </w:rPr>
      </w:pPr>
      <w:r>
        <w:rPr>
          <w:rFonts w:ascii="Arial" w:eastAsia="Arial" w:hAnsi="Arial" w:cs="Arial"/>
          <w:sz w:val="24"/>
          <w:szCs w:val="24"/>
        </w:rPr>
        <w:t xml:space="preserve">[5] AMERICAN SOCIETY FOR TESTING AND MATERIALS – ASTM D5778-20 (2020) “Standard Test </w:t>
      </w:r>
      <w:proofErr w:type="spellStart"/>
      <w:r>
        <w:rPr>
          <w:rFonts w:ascii="Arial" w:eastAsia="Arial" w:hAnsi="Arial" w:cs="Arial"/>
          <w:sz w:val="24"/>
          <w:szCs w:val="24"/>
        </w:rPr>
        <w:t>Method</w:t>
      </w:r>
      <w:proofErr w:type="spellEnd"/>
      <w:r>
        <w:rPr>
          <w:rFonts w:ascii="Arial" w:eastAsia="Arial" w:hAnsi="Arial" w:cs="Arial"/>
          <w:sz w:val="24"/>
          <w:szCs w:val="24"/>
        </w:rPr>
        <w:t xml:space="preserve"> for </w:t>
      </w:r>
      <w:proofErr w:type="spellStart"/>
      <w:r>
        <w:rPr>
          <w:rFonts w:ascii="Arial" w:eastAsia="Arial" w:hAnsi="Arial" w:cs="Arial"/>
          <w:sz w:val="24"/>
          <w:szCs w:val="24"/>
        </w:rPr>
        <w:t>Electronic</w:t>
      </w:r>
      <w:proofErr w:type="spellEnd"/>
      <w:r>
        <w:rPr>
          <w:rFonts w:ascii="Arial" w:eastAsia="Arial" w:hAnsi="Arial" w:cs="Arial"/>
          <w:sz w:val="24"/>
          <w:szCs w:val="24"/>
        </w:rPr>
        <w:t xml:space="preserve"> Friction Cone and Piezocone Penetration Testing of Soils”</w:t>
      </w: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[6]</w:t>
      </w:r>
      <w:r>
        <w:t xml:space="preserve"> </w:t>
      </w:r>
      <w:r>
        <w:rPr>
          <w:rFonts w:ascii="Arial" w:eastAsia="Arial" w:hAnsi="Arial" w:cs="Arial"/>
          <w:sz w:val="24"/>
          <w:szCs w:val="24"/>
        </w:rPr>
        <w:t>ROBERTSON. P. K. (1990) “</w:t>
      </w:r>
      <w:proofErr w:type="spellStart"/>
      <w:r>
        <w:rPr>
          <w:rFonts w:ascii="Arial" w:eastAsia="Arial" w:hAnsi="Arial" w:cs="Arial"/>
          <w:sz w:val="24"/>
          <w:szCs w:val="24"/>
        </w:rPr>
        <w:t>Soil</w:t>
      </w:r>
      <w:proofErr w:type="spellEnd"/>
      <w:r>
        <w:rPr>
          <w:rFonts w:ascii="Arial" w:eastAsia="Arial" w:hAnsi="Arial" w:cs="Arial"/>
          <w:sz w:val="24"/>
          <w:szCs w:val="24"/>
        </w:rPr>
        <w:t xml:space="preserve"> </w:t>
      </w:r>
      <w:proofErr w:type="spellStart"/>
      <w:r>
        <w:rPr>
          <w:rFonts w:ascii="Arial" w:eastAsia="Arial" w:hAnsi="Arial" w:cs="Arial"/>
          <w:sz w:val="24"/>
          <w:szCs w:val="24"/>
        </w:rPr>
        <w:t>classification</w:t>
      </w:r>
      <w:proofErr w:type="spellEnd"/>
      <w:r>
        <w:rPr>
          <w:rFonts w:ascii="Arial" w:eastAsia="Arial" w:hAnsi="Arial" w:cs="Arial"/>
          <w:sz w:val="24"/>
          <w:szCs w:val="24"/>
        </w:rPr>
        <w:t xml:space="preserve"> </w:t>
      </w:r>
      <w:proofErr w:type="spellStart"/>
      <w:r>
        <w:rPr>
          <w:rFonts w:ascii="Arial" w:eastAsia="Arial" w:hAnsi="Arial" w:cs="Arial"/>
          <w:sz w:val="24"/>
          <w:szCs w:val="24"/>
        </w:rPr>
        <w:t>using</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c</w:t>
      </w:r>
      <w:r>
        <w:rPr>
          <w:rFonts w:ascii="Arial" w:eastAsia="Arial" w:hAnsi="Arial" w:cs="Arial"/>
          <w:sz w:val="24"/>
          <w:szCs w:val="24"/>
        </w:rPr>
        <w:t xml:space="preserve">one </w:t>
      </w:r>
      <w:proofErr w:type="spellStart"/>
      <w:r>
        <w:rPr>
          <w:rFonts w:ascii="Arial" w:eastAsia="Arial" w:hAnsi="Arial" w:cs="Arial"/>
          <w:sz w:val="24"/>
          <w:szCs w:val="24"/>
        </w:rPr>
        <w:t>penetration</w:t>
      </w:r>
      <w:proofErr w:type="spellEnd"/>
      <w:r>
        <w:rPr>
          <w:rFonts w:ascii="Arial" w:eastAsia="Arial" w:hAnsi="Arial" w:cs="Arial"/>
          <w:sz w:val="24"/>
          <w:szCs w:val="24"/>
        </w:rPr>
        <w:t xml:space="preserve"> test” </w:t>
      </w:r>
      <w:proofErr w:type="spellStart"/>
      <w:r>
        <w:rPr>
          <w:rFonts w:ascii="Arial" w:eastAsia="Arial" w:hAnsi="Arial" w:cs="Arial"/>
          <w:sz w:val="24"/>
          <w:szCs w:val="24"/>
        </w:rPr>
        <w:t>Canadian</w:t>
      </w:r>
      <w:proofErr w:type="spellEnd"/>
      <w:r>
        <w:rPr>
          <w:rFonts w:ascii="Arial" w:eastAsia="Arial" w:hAnsi="Arial" w:cs="Arial"/>
          <w:sz w:val="24"/>
          <w:szCs w:val="24"/>
        </w:rPr>
        <w:t xml:space="preserve"> Geotechnical </w:t>
      </w:r>
      <w:proofErr w:type="spellStart"/>
      <w:r>
        <w:rPr>
          <w:rFonts w:ascii="Arial" w:eastAsia="Arial" w:hAnsi="Arial" w:cs="Arial"/>
          <w:sz w:val="24"/>
          <w:szCs w:val="24"/>
        </w:rPr>
        <w:t>Journal</w:t>
      </w:r>
      <w:proofErr w:type="spellEnd"/>
      <w:r>
        <w:rPr>
          <w:rFonts w:ascii="Arial" w:eastAsia="Arial" w:hAnsi="Arial" w:cs="Arial"/>
          <w:sz w:val="24"/>
          <w:szCs w:val="24"/>
        </w:rPr>
        <w:t>.</w:t>
      </w:r>
    </w:p>
    <w:p w:rsidR="00346CBC" w:rsidRDefault="00B82A41">
      <w:pPr>
        <w:tabs>
          <w:tab w:val="left" w:pos="1407"/>
        </w:tabs>
        <w:spacing w:after="0" w:line="240" w:lineRule="auto"/>
        <w:jc w:val="both"/>
        <w:rPr>
          <w:rFonts w:ascii="Arial" w:eastAsia="Arial" w:hAnsi="Arial" w:cs="Arial"/>
          <w:sz w:val="24"/>
          <w:szCs w:val="24"/>
        </w:rPr>
      </w:pPr>
      <w:r>
        <w:rPr>
          <w:rFonts w:ascii="Arial" w:eastAsia="Arial" w:hAnsi="Arial" w:cs="Arial"/>
          <w:sz w:val="24"/>
          <w:szCs w:val="24"/>
        </w:rPr>
        <w:t xml:space="preserve">[7] AMERICAN SOCIETY FOR TESTING AND MATERIALS – ASTM D2435-04 (2011) “Standard Test </w:t>
      </w:r>
      <w:proofErr w:type="spellStart"/>
      <w:r>
        <w:rPr>
          <w:rFonts w:ascii="Arial" w:eastAsia="Arial" w:hAnsi="Arial" w:cs="Arial"/>
          <w:sz w:val="24"/>
          <w:szCs w:val="24"/>
        </w:rPr>
        <w:t>Methods</w:t>
      </w:r>
      <w:proofErr w:type="spellEnd"/>
      <w:r>
        <w:rPr>
          <w:rFonts w:ascii="Arial" w:eastAsia="Arial" w:hAnsi="Arial" w:cs="Arial"/>
          <w:sz w:val="24"/>
          <w:szCs w:val="24"/>
        </w:rPr>
        <w:t xml:space="preserve"> for </w:t>
      </w:r>
      <w:proofErr w:type="spellStart"/>
      <w:r>
        <w:rPr>
          <w:rFonts w:ascii="Arial" w:eastAsia="Arial" w:hAnsi="Arial" w:cs="Arial"/>
          <w:sz w:val="24"/>
          <w:szCs w:val="24"/>
        </w:rPr>
        <w:t>One</w:t>
      </w:r>
      <w:proofErr w:type="spellEnd"/>
      <w:r>
        <w:rPr>
          <w:rFonts w:ascii="Arial" w:eastAsia="Arial" w:hAnsi="Arial" w:cs="Arial"/>
          <w:sz w:val="24"/>
          <w:szCs w:val="24"/>
        </w:rPr>
        <w:t xml:space="preserve">-Dimensional Consolidation </w:t>
      </w:r>
      <w:proofErr w:type="spellStart"/>
      <w:r>
        <w:rPr>
          <w:rFonts w:ascii="Arial" w:eastAsia="Arial" w:hAnsi="Arial" w:cs="Arial"/>
          <w:sz w:val="24"/>
          <w:szCs w:val="24"/>
        </w:rPr>
        <w:t>Properties</w:t>
      </w:r>
      <w:proofErr w:type="spellEnd"/>
      <w:r>
        <w:rPr>
          <w:rFonts w:ascii="Arial" w:eastAsia="Arial" w:hAnsi="Arial" w:cs="Arial"/>
          <w:sz w:val="24"/>
          <w:szCs w:val="24"/>
        </w:rPr>
        <w:t xml:space="preserve"> of Soils </w:t>
      </w:r>
      <w:proofErr w:type="spellStart"/>
      <w:r>
        <w:rPr>
          <w:rFonts w:ascii="Arial" w:eastAsia="Arial" w:hAnsi="Arial" w:cs="Arial"/>
          <w:sz w:val="24"/>
          <w:szCs w:val="24"/>
        </w:rPr>
        <w:t>Using</w:t>
      </w:r>
      <w:proofErr w:type="spellEnd"/>
      <w:r>
        <w:rPr>
          <w:rFonts w:ascii="Arial" w:eastAsia="Arial" w:hAnsi="Arial" w:cs="Arial"/>
          <w:sz w:val="24"/>
          <w:szCs w:val="24"/>
        </w:rPr>
        <w:t xml:space="preserve"> Incremental </w:t>
      </w:r>
      <w:proofErr w:type="spellStart"/>
      <w:r>
        <w:rPr>
          <w:rFonts w:ascii="Arial" w:eastAsia="Arial" w:hAnsi="Arial" w:cs="Arial"/>
          <w:sz w:val="24"/>
          <w:szCs w:val="24"/>
        </w:rPr>
        <w:t>Loading</w:t>
      </w:r>
      <w:proofErr w:type="spellEnd"/>
      <w:r>
        <w:rPr>
          <w:rFonts w:ascii="Arial" w:eastAsia="Arial" w:hAnsi="Arial" w:cs="Arial"/>
          <w:sz w:val="24"/>
          <w:szCs w:val="24"/>
        </w:rPr>
        <w:t>”.</w:t>
      </w:r>
      <w:r>
        <w:rPr>
          <w:rFonts w:ascii="Arial" w:eastAsia="Arial" w:hAnsi="Arial" w:cs="Arial"/>
          <w:sz w:val="24"/>
          <w:szCs w:val="24"/>
        </w:rPr>
        <w:tab/>
      </w:r>
    </w:p>
    <w:p w:rsidR="00346CBC" w:rsidRDefault="00B82A41">
      <w:pPr>
        <w:tabs>
          <w:tab w:val="left" w:pos="1407"/>
        </w:tabs>
        <w:spacing w:after="0" w:line="240" w:lineRule="auto"/>
        <w:jc w:val="both"/>
        <w:rPr>
          <w:rFonts w:ascii="Arial" w:eastAsia="Arial" w:hAnsi="Arial" w:cs="Arial"/>
          <w:sz w:val="24"/>
          <w:szCs w:val="24"/>
        </w:rPr>
      </w:pPr>
      <w:r>
        <w:rPr>
          <w:rFonts w:ascii="Arial" w:eastAsia="Arial" w:hAnsi="Arial" w:cs="Arial"/>
          <w:sz w:val="24"/>
          <w:szCs w:val="24"/>
        </w:rPr>
        <w:t>[8] ROBERSTON. P. K. (2016)</w:t>
      </w:r>
      <w:r>
        <w:rPr>
          <w:rFonts w:ascii="Arial" w:eastAsia="Arial" w:hAnsi="Arial" w:cs="Arial"/>
          <w:sz w:val="24"/>
          <w:szCs w:val="24"/>
        </w:rPr>
        <w:t xml:space="preserve"> “Cone </w:t>
      </w:r>
      <w:proofErr w:type="spellStart"/>
      <w:r>
        <w:rPr>
          <w:rFonts w:ascii="Arial" w:eastAsia="Arial" w:hAnsi="Arial" w:cs="Arial"/>
          <w:sz w:val="24"/>
          <w:szCs w:val="24"/>
        </w:rPr>
        <w:t>penetration</w:t>
      </w:r>
      <w:proofErr w:type="spellEnd"/>
      <w:r>
        <w:rPr>
          <w:rFonts w:ascii="Arial" w:eastAsia="Arial" w:hAnsi="Arial" w:cs="Arial"/>
          <w:sz w:val="24"/>
          <w:szCs w:val="24"/>
        </w:rPr>
        <w:t xml:space="preserve"> test (CPT) - </w:t>
      </w:r>
      <w:proofErr w:type="spellStart"/>
      <w:r>
        <w:rPr>
          <w:rFonts w:ascii="Arial" w:eastAsia="Arial" w:hAnsi="Arial" w:cs="Arial"/>
          <w:sz w:val="24"/>
          <w:szCs w:val="24"/>
        </w:rPr>
        <w:t>based</w:t>
      </w:r>
      <w:proofErr w:type="spellEnd"/>
      <w:r>
        <w:rPr>
          <w:rFonts w:ascii="Arial" w:eastAsia="Arial" w:hAnsi="Arial" w:cs="Arial"/>
          <w:sz w:val="24"/>
          <w:szCs w:val="24"/>
        </w:rPr>
        <w:t xml:space="preserve"> </w:t>
      </w:r>
      <w:proofErr w:type="spellStart"/>
      <w:r>
        <w:rPr>
          <w:rFonts w:ascii="Arial" w:eastAsia="Arial" w:hAnsi="Arial" w:cs="Arial"/>
          <w:sz w:val="24"/>
          <w:szCs w:val="24"/>
        </w:rPr>
        <w:t>soil</w:t>
      </w:r>
      <w:proofErr w:type="spellEnd"/>
      <w:r>
        <w:rPr>
          <w:rFonts w:ascii="Arial" w:eastAsia="Arial" w:hAnsi="Arial" w:cs="Arial"/>
          <w:sz w:val="24"/>
          <w:szCs w:val="24"/>
        </w:rPr>
        <w:t xml:space="preserve"> behavior type (SBTn) </w:t>
      </w:r>
      <w:proofErr w:type="spellStart"/>
      <w:r>
        <w:rPr>
          <w:rFonts w:ascii="Arial" w:eastAsia="Arial" w:hAnsi="Arial" w:cs="Arial"/>
          <w:sz w:val="24"/>
          <w:szCs w:val="24"/>
        </w:rPr>
        <w:t>classification</w:t>
      </w:r>
      <w:proofErr w:type="spellEnd"/>
      <w:r>
        <w:rPr>
          <w:rFonts w:ascii="Arial" w:eastAsia="Arial" w:hAnsi="Arial" w:cs="Arial"/>
          <w:sz w:val="24"/>
          <w:szCs w:val="24"/>
        </w:rPr>
        <w:t xml:space="preserve"> system – </w:t>
      </w:r>
      <w:proofErr w:type="spellStart"/>
      <w:r>
        <w:rPr>
          <w:rFonts w:ascii="Arial" w:eastAsia="Arial" w:hAnsi="Arial" w:cs="Arial"/>
          <w:sz w:val="24"/>
          <w:szCs w:val="24"/>
        </w:rPr>
        <w:t>an</w:t>
      </w:r>
      <w:proofErr w:type="spellEnd"/>
      <w:r>
        <w:rPr>
          <w:rFonts w:ascii="Arial" w:eastAsia="Arial" w:hAnsi="Arial" w:cs="Arial"/>
          <w:sz w:val="24"/>
          <w:szCs w:val="24"/>
        </w:rPr>
        <w:t xml:space="preserve"> update”. </w:t>
      </w:r>
      <w:proofErr w:type="spellStart"/>
      <w:r>
        <w:rPr>
          <w:rFonts w:ascii="Arial" w:eastAsia="Arial" w:hAnsi="Arial" w:cs="Arial"/>
          <w:sz w:val="24"/>
          <w:szCs w:val="24"/>
        </w:rPr>
        <w:t>Canadian</w:t>
      </w:r>
      <w:proofErr w:type="spellEnd"/>
      <w:r>
        <w:rPr>
          <w:rFonts w:ascii="Arial" w:eastAsia="Arial" w:hAnsi="Arial" w:cs="Arial"/>
          <w:sz w:val="24"/>
          <w:szCs w:val="24"/>
        </w:rPr>
        <w:t xml:space="preserve"> Geotechnical </w:t>
      </w:r>
      <w:proofErr w:type="spellStart"/>
      <w:r>
        <w:rPr>
          <w:rFonts w:ascii="Arial" w:eastAsia="Arial" w:hAnsi="Arial" w:cs="Arial"/>
          <w:sz w:val="24"/>
          <w:szCs w:val="24"/>
        </w:rPr>
        <w:t>Journal</w:t>
      </w:r>
      <w:proofErr w:type="spellEnd"/>
      <w:r>
        <w:rPr>
          <w:rFonts w:ascii="Arial" w:eastAsia="Arial" w:hAnsi="Arial" w:cs="Arial"/>
          <w:sz w:val="24"/>
          <w:szCs w:val="24"/>
        </w:rPr>
        <w:t xml:space="preserve">. </w:t>
      </w:r>
      <w:proofErr w:type="spellStart"/>
      <w:r>
        <w:rPr>
          <w:rFonts w:ascii="Arial" w:eastAsia="Arial" w:hAnsi="Arial" w:cs="Arial"/>
          <w:sz w:val="24"/>
          <w:szCs w:val="24"/>
        </w:rPr>
        <w:t>vol</w:t>
      </w:r>
      <w:proofErr w:type="spellEnd"/>
      <w:r>
        <w:rPr>
          <w:rFonts w:ascii="Arial" w:eastAsia="Arial" w:hAnsi="Arial" w:cs="Arial"/>
          <w:sz w:val="24"/>
          <w:szCs w:val="24"/>
        </w:rPr>
        <w:t xml:space="preserve"> 53.</w:t>
      </w:r>
    </w:p>
    <w:p w:rsidR="00346CBC" w:rsidRDefault="00B82A41">
      <w:pPr>
        <w:tabs>
          <w:tab w:val="left" w:pos="1407"/>
        </w:tabs>
        <w:spacing w:after="0" w:line="240" w:lineRule="auto"/>
        <w:jc w:val="both"/>
        <w:rPr>
          <w:rFonts w:ascii="Arial" w:eastAsia="Arial" w:hAnsi="Arial" w:cs="Arial"/>
          <w:sz w:val="24"/>
          <w:szCs w:val="24"/>
        </w:rPr>
      </w:pPr>
      <w:r>
        <w:rPr>
          <w:rFonts w:ascii="Arial" w:eastAsia="Arial" w:hAnsi="Arial" w:cs="Arial"/>
          <w:sz w:val="24"/>
          <w:szCs w:val="24"/>
        </w:rPr>
        <w:t>[9] ROBERTSON. P. K; CABAL, K. L.  (2022) “Guide to Cone Penetration Testing”.</w:t>
      </w:r>
    </w:p>
    <w:p w:rsidR="00346CBC" w:rsidRDefault="00B82A41">
      <w:pPr>
        <w:spacing w:after="0" w:line="240" w:lineRule="auto"/>
        <w:jc w:val="both"/>
        <w:rPr>
          <w:rFonts w:ascii="Arial" w:eastAsia="Arial" w:hAnsi="Arial" w:cs="Arial"/>
          <w:sz w:val="24"/>
          <w:szCs w:val="24"/>
        </w:rPr>
      </w:pPr>
      <w:r>
        <w:rPr>
          <w:rFonts w:ascii="Arial" w:eastAsia="Arial" w:hAnsi="Arial" w:cs="Arial"/>
          <w:sz w:val="24"/>
          <w:szCs w:val="24"/>
        </w:rPr>
        <w:t>[10] ASSOCIAÇÃO BRASILEIRA DE NORMAS T</w:t>
      </w:r>
      <w:r>
        <w:rPr>
          <w:rFonts w:ascii="Arial" w:eastAsia="Arial" w:hAnsi="Arial" w:cs="Arial"/>
          <w:sz w:val="24"/>
          <w:szCs w:val="24"/>
        </w:rPr>
        <w:t>ÉCNICAS (1986). NBR 6457: Amostras de Solo — Preparação para Ensaios de Compactação e de Caracterização. Rio de Janeiro.</w:t>
      </w:r>
    </w:p>
    <w:p w:rsidR="00346CBC" w:rsidRDefault="00B82A41">
      <w:pPr>
        <w:tabs>
          <w:tab w:val="left" w:pos="1407"/>
        </w:tabs>
        <w:spacing w:after="0" w:line="240" w:lineRule="auto"/>
        <w:jc w:val="both"/>
        <w:rPr>
          <w:rFonts w:ascii="Arial" w:eastAsia="Arial" w:hAnsi="Arial" w:cs="Arial"/>
          <w:sz w:val="24"/>
          <w:szCs w:val="24"/>
        </w:rPr>
      </w:pPr>
      <w:r>
        <w:rPr>
          <w:rFonts w:ascii="Arial" w:eastAsia="Arial" w:hAnsi="Arial" w:cs="Arial"/>
          <w:sz w:val="24"/>
          <w:szCs w:val="24"/>
        </w:rPr>
        <w:t xml:space="preserve">[11] ASSOCIAÇÃO BRASILEIRA DE NORMAS TÉCNICAS (2016). NBR 7180: Solo — Determinação do limite de plasticidade. Rio de Janeiro.  </w:t>
      </w:r>
    </w:p>
    <w:p w:rsidR="00346CBC" w:rsidRDefault="00B82A41">
      <w:pPr>
        <w:tabs>
          <w:tab w:val="left" w:pos="1407"/>
        </w:tabs>
        <w:spacing w:after="0" w:line="240" w:lineRule="auto"/>
        <w:jc w:val="both"/>
        <w:rPr>
          <w:rFonts w:ascii="Arial" w:eastAsia="Arial" w:hAnsi="Arial" w:cs="Arial"/>
          <w:sz w:val="24"/>
          <w:szCs w:val="24"/>
        </w:rPr>
      </w:pPr>
      <w:r>
        <w:rPr>
          <w:rFonts w:ascii="Arial" w:eastAsia="Arial" w:hAnsi="Arial" w:cs="Arial"/>
          <w:sz w:val="24"/>
          <w:szCs w:val="24"/>
        </w:rPr>
        <w:t>[12] A</w:t>
      </w:r>
      <w:r>
        <w:rPr>
          <w:rFonts w:ascii="Arial" w:eastAsia="Arial" w:hAnsi="Arial" w:cs="Arial"/>
          <w:sz w:val="24"/>
          <w:szCs w:val="24"/>
        </w:rPr>
        <w:t>SSOCIAÇÃO BRASILEIRA DE NORMAS TÉCNICAS (2016). NBR 6459: Solo - Determinação do limite de liquidez. Rio de Janeiro.</w:t>
      </w:r>
    </w:p>
    <w:p w:rsidR="00346CBC" w:rsidRDefault="00B82A41">
      <w:pPr>
        <w:tabs>
          <w:tab w:val="left" w:pos="1407"/>
        </w:tabs>
        <w:spacing w:after="0" w:line="240" w:lineRule="auto"/>
        <w:jc w:val="both"/>
        <w:rPr>
          <w:rFonts w:ascii="Arial" w:eastAsia="Arial" w:hAnsi="Arial" w:cs="Arial"/>
          <w:sz w:val="24"/>
          <w:szCs w:val="24"/>
        </w:rPr>
      </w:pPr>
      <w:r>
        <w:rPr>
          <w:rFonts w:ascii="Arial" w:eastAsia="Arial" w:hAnsi="Arial" w:cs="Arial"/>
          <w:sz w:val="24"/>
          <w:szCs w:val="24"/>
        </w:rPr>
        <w:t>[13] ASSOCIAÇÃO BRASILEIRA DE NORMAS TÉCNICAS. (2018) NBR 7181: Solo — Análise granulométrica. Rio de Janeiro.</w:t>
      </w:r>
    </w:p>
    <w:p w:rsidR="00346CBC" w:rsidRDefault="00B82A41">
      <w:pPr>
        <w:tabs>
          <w:tab w:val="left" w:pos="1407"/>
        </w:tabs>
        <w:spacing w:after="0" w:line="240" w:lineRule="auto"/>
        <w:jc w:val="both"/>
        <w:rPr>
          <w:rFonts w:ascii="Arial" w:eastAsia="Arial" w:hAnsi="Arial" w:cs="Arial"/>
          <w:sz w:val="24"/>
          <w:szCs w:val="24"/>
        </w:rPr>
      </w:pPr>
      <w:r>
        <w:rPr>
          <w:rFonts w:ascii="Arial" w:eastAsia="Arial" w:hAnsi="Arial" w:cs="Arial"/>
          <w:sz w:val="24"/>
          <w:szCs w:val="24"/>
        </w:rPr>
        <w:t>[14] JÓZSA, VENDEL (2013) “</w:t>
      </w:r>
      <w:proofErr w:type="spellStart"/>
      <w:r>
        <w:rPr>
          <w:rFonts w:ascii="Arial" w:eastAsia="Arial" w:hAnsi="Arial" w:cs="Arial"/>
          <w:sz w:val="24"/>
          <w:szCs w:val="24"/>
        </w:rPr>
        <w:t>E</w:t>
      </w:r>
      <w:r>
        <w:rPr>
          <w:rFonts w:ascii="Arial" w:eastAsia="Arial" w:hAnsi="Arial" w:cs="Arial"/>
          <w:sz w:val="24"/>
          <w:szCs w:val="24"/>
        </w:rPr>
        <w:t>mpirical</w:t>
      </w:r>
      <w:proofErr w:type="spellEnd"/>
      <w:r>
        <w:rPr>
          <w:rFonts w:ascii="Arial" w:eastAsia="Arial" w:hAnsi="Arial" w:cs="Arial"/>
          <w:sz w:val="24"/>
          <w:szCs w:val="24"/>
        </w:rPr>
        <w:t xml:space="preserve"> </w:t>
      </w:r>
      <w:proofErr w:type="spellStart"/>
      <w:r>
        <w:rPr>
          <w:rFonts w:ascii="Arial" w:eastAsia="Arial" w:hAnsi="Arial" w:cs="Arial"/>
          <w:sz w:val="24"/>
          <w:szCs w:val="24"/>
        </w:rPr>
        <w:t>correlations</w:t>
      </w:r>
      <w:proofErr w:type="spellEnd"/>
      <w:r>
        <w:rPr>
          <w:rFonts w:ascii="Arial" w:eastAsia="Arial" w:hAnsi="Arial" w:cs="Arial"/>
          <w:sz w:val="24"/>
          <w:szCs w:val="24"/>
        </w:rPr>
        <w:t xml:space="preserve"> of overconsolidation ratio, </w:t>
      </w:r>
      <w:proofErr w:type="spellStart"/>
      <w:r>
        <w:rPr>
          <w:rFonts w:ascii="Arial" w:eastAsia="Arial" w:hAnsi="Arial" w:cs="Arial"/>
          <w:sz w:val="24"/>
          <w:szCs w:val="24"/>
        </w:rPr>
        <w:t>coefficient</w:t>
      </w:r>
      <w:proofErr w:type="spellEnd"/>
      <w:r>
        <w:rPr>
          <w:rFonts w:ascii="Arial" w:eastAsia="Arial" w:hAnsi="Arial" w:cs="Arial"/>
          <w:sz w:val="24"/>
          <w:szCs w:val="24"/>
        </w:rPr>
        <w:t xml:space="preserve"> of </w:t>
      </w:r>
      <w:proofErr w:type="spellStart"/>
      <w:r>
        <w:rPr>
          <w:rFonts w:ascii="Arial" w:eastAsia="Arial" w:hAnsi="Arial" w:cs="Arial"/>
          <w:sz w:val="24"/>
          <w:szCs w:val="24"/>
        </w:rPr>
        <w:t>earth</w:t>
      </w:r>
      <w:proofErr w:type="spellEnd"/>
      <w:r>
        <w:rPr>
          <w:rFonts w:ascii="Arial" w:eastAsia="Arial" w:hAnsi="Arial" w:cs="Arial"/>
          <w:sz w:val="24"/>
          <w:szCs w:val="24"/>
        </w:rPr>
        <w:t xml:space="preserve"> pressure </w:t>
      </w:r>
      <w:proofErr w:type="spellStart"/>
      <w:r>
        <w:rPr>
          <w:rFonts w:ascii="Arial" w:eastAsia="Arial" w:hAnsi="Arial" w:cs="Arial"/>
          <w:sz w:val="24"/>
          <w:szCs w:val="24"/>
        </w:rPr>
        <w:t>at</w:t>
      </w:r>
      <w:proofErr w:type="spellEnd"/>
      <w:r>
        <w:rPr>
          <w:rFonts w:ascii="Arial" w:eastAsia="Arial" w:hAnsi="Arial" w:cs="Arial"/>
          <w:sz w:val="24"/>
          <w:szCs w:val="24"/>
        </w:rPr>
        <w:t xml:space="preserve"> </w:t>
      </w:r>
      <w:proofErr w:type="spellStart"/>
      <w:r>
        <w:rPr>
          <w:rFonts w:ascii="Arial" w:eastAsia="Arial" w:hAnsi="Arial" w:cs="Arial"/>
          <w:sz w:val="24"/>
          <w:szCs w:val="24"/>
        </w:rPr>
        <w:t>rest</w:t>
      </w:r>
      <w:proofErr w:type="spellEnd"/>
      <w:r>
        <w:rPr>
          <w:rFonts w:ascii="Arial" w:eastAsia="Arial" w:hAnsi="Arial" w:cs="Arial"/>
          <w:sz w:val="24"/>
          <w:szCs w:val="24"/>
        </w:rPr>
        <w:t xml:space="preserve"> and </w:t>
      </w:r>
      <w:proofErr w:type="spellStart"/>
      <w:r>
        <w:rPr>
          <w:rFonts w:ascii="Arial" w:eastAsia="Arial" w:hAnsi="Arial" w:cs="Arial"/>
          <w:sz w:val="24"/>
          <w:szCs w:val="24"/>
        </w:rPr>
        <w:t>undrained</w:t>
      </w:r>
      <w:proofErr w:type="spellEnd"/>
      <w:r>
        <w:rPr>
          <w:rFonts w:ascii="Arial" w:eastAsia="Arial" w:hAnsi="Arial" w:cs="Arial"/>
          <w:sz w:val="24"/>
          <w:szCs w:val="24"/>
        </w:rPr>
        <w:t xml:space="preserve"> </w:t>
      </w:r>
      <w:proofErr w:type="spellStart"/>
      <w:r>
        <w:rPr>
          <w:rFonts w:ascii="Arial" w:eastAsia="Arial" w:hAnsi="Arial" w:cs="Arial"/>
          <w:sz w:val="24"/>
          <w:szCs w:val="24"/>
        </w:rPr>
        <w:t>strength</w:t>
      </w:r>
      <w:proofErr w:type="spellEnd"/>
      <w:r>
        <w:rPr>
          <w:rFonts w:ascii="Arial" w:eastAsia="Arial" w:hAnsi="Arial" w:cs="Arial"/>
          <w:sz w:val="24"/>
          <w:szCs w:val="24"/>
        </w:rPr>
        <w:t>”</w:t>
      </w:r>
      <w:r>
        <w:t>.</w:t>
      </w:r>
    </w:p>
    <w:p w:rsidR="00346CBC" w:rsidRDefault="00346CBC">
      <w:pPr>
        <w:tabs>
          <w:tab w:val="left" w:pos="1407"/>
        </w:tabs>
        <w:spacing w:after="120" w:line="240" w:lineRule="auto"/>
        <w:jc w:val="both"/>
        <w:rPr>
          <w:rFonts w:ascii="Arial" w:eastAsia="Arial" w:hAnsi="Arial" w:cs="Arial"/>
          <w:sz w:val="6"/>
          <w:szCs w:val="6"/>
        </w:rPr>
      </w:pPr>
    </w:p>
    <w:tbl>
      <w:tblPr>
        <w:tblStyle w:val="a1"/>
        <w:tblW w:w="92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7"/>
        <w:gridCol w:w="7710"/>
      </w:tblGrid>
      <w:tr w:rsidR="00346CBC">
        <w:trPr>
          <w:trHeight w:val="2286"/>
        </w:trPr>
        <w:tc>
          <w:tcPr>
            <w:tcW w:w="1517" w:type="dxa"/>
            <w:shd w:val="clear" w:color="auto" w:fill="auto"/>
          </w:tcPr>
          <w:p w:rsidR="00346CBC" w:rsidRDefault="00B82A41">
            <w:pPr>
              <w:spacing w:after="0" w:line="240" w:lineRule="auto"/>
              <w:jc w:val="center"/>
              <w:rPr>
                <w:rFonts w:ascii="Arial" w:eastAsia="Arial" w:hAnsi="Arial" w:cs="Arial"/>
                <w:sz w:val="24"/>
                <w:szCs w:val="24"/>
              </w:rPr>
            </w:pPr>
            <w:r>
              <w:rPr>
                <w:noProof/>
              </w:rPr>
              <w:drawing>
                <wp:anchor distT="0" distB="0" distL="114300" distR="114300" simplePos="0" relativeHeight="251658240" behindDoc="0" locked="0" layoutInCell="1" hidden="0" allowOverlap="1">
                  <wp:simplePos x="0" y="0"/>
                  <wp:positionH relativeFrom="column">
                    <wp:posOffset>636</wp:posOffset>
                  </wp:positionH>
                  <wp:positionV relativeFrom="paragraph">
                    <wp:posOffset>178064</wp:posOffset>
                  </wp:positionV>
                  <wp:extent cx="828000" cy="828000"/>
                  <wp:effectExtent l="0" t="0" r="0" b="0"/>
                  <wp:wrapSquare wrapText="bothSides" distT="0" distB="0" distL="114300" distR="114300"/>
                  <wp:docPr id="71" name="image3.jpg" descr="imagem do perfil"/>
                  <wp:cNvGraphicFramePr/>
                  <a:graphic xmlns:a="http://schemas.openxmlformats.org/drawingml/2006/main">
                    <a:graphicData uri="http://schemas.openxmlformats.org/drawingml/2006/picture">
                      <pic:pic xmlns:pic="http://schemas.openxmlformats.org/drawingml/2006/picture">
                        <pic:nvPicPr>
                          <pic:cNvPr id="0" name="image3.jpg" descr="imagem do perfil"/>
                          <pic:cNvPicPr preferRelativeResize="0"/>
                        </pic:nvPicPr>
                        <pic:blipFill>
                          <a:blip r:embed="rId14"/>
                          <a:srcRect/>
                          <a:stretch>
                            <a:fillRect/>
                          </a:stretch>
                        </pic:blipFill>
                        <pic:spPr>
                          <a:xfrm>
                            <a:off x="0" y="0"/>
                            <a:ext cx="828000" cy="828000"/>
                          </a:xfrm>
                          <a:prstGeom prst="rect">
                            <a:avLst/>
                          </a:prstGeom>
                          <a:ln/>
                        </pic:spPr>
                      </pic:pic>
                    </a:graphicData>
                  </a:graphic>
                </wp:anchor>
              </w:drawing>
            </w:r>
          </w:p>
          <w:p w:rsidR="00346CBC" w:rsidRDefault="00B82A41">
            <w:pPr>
              <w:spacing w:after="0" w:line="240" w:lineRule="auto"/>
              <w:jc w:val="center"/>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804545" cy="804545"/>
                      <wp:effectExtent l="0" t="0" r="0" b="0"/>
                      <wp:wrapSquare wrapText="bothSides" distT="0" distB="0" distL="114300" distR="114300"/>
                      <wp:docPr id="69" name="Retângulo 69"/>
                      <wp:cNvGraphicFramePr/>
                      <a:graphic xmlns:a="http://schemas.openxmlformats.org/drawingml/2006/main">
                        <a:graphicData uri="http://schemas.microsoft.com/office/word/2010/wordprocessingShape">
                          <wps:wsp>
                            <wps:cNvSpPr/>
                            <wps:spPr>
                              <a:xfrm>
                                <a:off x="4948490" y="3382490"/>
                                <a:ext cx="795020" cy="795020"/>
                              </a:xfrm>
                              <a:prstGeom prst="rect">
                                <a:avLst/>
                              </a:prstGeom>
                              <a:noFill/>
                              <a:ln w="9525" cap="flat" cmpd="sng">
                                <a:solidFill>
                                  <a:srgbClr val="000000"/>
                                </a:solidFill>
                                <a:prstDash val="solid"/>
                                <a:round/>
                                <a:headEnd type="none" w="sm" len="sm"/>
                                <a:tailEnd type="none" w="sm" len="sm"/>
                              </a:ln>
                            </wps:spPr>
                            <wps:txbx>
                              <w:txbxContent>
                                <w:p w:rsidR="00346CBC" w:rsidRDefault="00346CB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ângulo 69" o:spid="_x0000_s1026" style="position:absolute;left:0;text-align:left;margin-left:0;margin-top:0;width:63.35pt;height:6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" filled="f">
                      <v:stroke startarrowwidth="narrow" startarrowlength="short" endarrowwidth="narrow" endarrowlength="short" joinstyle="round"/>
                      <v:textbox inset="2.53958mm,2.53958mm,2.53958mm,2.53958mm">
                        <w:txbxContent>
                          <w:p w:rsidR="00346CBC" w:rsidRDefault="00346CBC">
                            <w:pPr>
                              <w:spacing w:after="0" w:line="240" w:lineRule="auto"/>
                              <w:textDirection w:val="btLr"/>
                            </w:pPr>
                          </w:p>
                        </w:txbxContent>
                      </v:textbox>
                      <w10:wrap type="square"/>
                    </v:rect>
                  </w:pict>
                </mc:Fallback>
              </mc:AlternateContent>
            </w:r>
          </w:p>
        </w:tc>
        <w:tc>
          <w:tcPr>
            <w:tcW w:w="7710" w:type="dxa"/>
            <w:shd w:val="clear" w:color="auto" w:fill="auto"/>
          </w:tcPr>
          <w:p w:rsidR="00346CBC" w:rsidRDefault="00346CBC">
            <w:pPr>
              <w:spacing w:after="0" w:line="240" w:lineRule="auto"/>
              <w:jc w:val="both"/>
              <w:rPr>
                <w:rFonts w:ascii="Arial" w:eastAsia="Arial" w:hAnsi="Arial" w:cs="Arial"/>
                <w:b/>
                <w:sz w:val="24"/>
                <w:szCs w:val="24"/>
              </w:rPr>
            </w:pPr>
          </w:p>
          <w:p w:rsidR="00346CBC" w:rsidRDefault="00B82A41">
            <w:pPr>
              <w:spacing w:after="0" w:line="240" w:lineRule="auto"/>
              <w:jc w:val="both"/>
              <w:rPr>
                <w:rFonts w:ascii="Arial" w:eastAsia="Arial" w:hAnsi="Arial" w:cs="Arial"/>
                <w:i/>
                <w:sz w:val="24"/>
                <w:szCs w:val="24"/>
              </w:rPr>
            </w:pPr>
            <w:r>
              <w:rPr>
                <w:rFonts w:ascii="Arial" w:eastAsia="Arial" w:hAnsi="Arial" w:cs="Arial"/>
                <w:b/>
                <w:sz w:val="24"/>
                <w:szCs w:val="24"/>
              </w:rPr>
              <w:t>Guilherme Henrique da Silva PINTO</w:t>
            </w:r>
            <w:r>
              <w:rPr>
                <w:rFonts w:ascii="Arial" w:eastAsia="Arial" w:hAnsi="Arial" w:cs="Arial"/>
                <w:i/>
                <w:sz w:val="24"/>
                <w:szCs w:val="24"/>
              </w:rPr>
              <w:t xml:space="preserve"> </w:t>
            </w:r>
          </w:p>
          <w:p w:rsidR="00346CBC" w:rsidRDefault="00346CBC">
            <w:pPr>
              <w:spacing w:after="0" w:line="240" w:lineRule="auto"/>
              <w:jc w:val="both"/>
              <w:rPr>
                <w:rFonts w:ascii="Arial" w:eastAsia="Arial" w:hAnsi="Arial" w:cs="Arial"/>
                <w:i/>
                <w:sz w:val="24"/>
                <w:szCs w:val="24"/>
              </w:rPr>
            </w:pPr>
          </w:p>
          <w:p w:rsidR="00346CBC" w:rsidRDefault="00B82A41">
            <w:pPr>
              <w:spacing w:after="0"/>
              <w:jc w:val="both"/>
              <w:rPr>
                <w:rFonts w:ascii="Arial" w:eastAsia="Arial" w:hAnsi="Arial" w:cs="Arial"/>
                <w:sz w:val="24"/>
                <w:szCs w:val="24"/>
              </w:rPr>
            </w:pPr>
            <w:r>
              <w:rPr>
                <w:rFonts w:ascii="Arial" w:eastAsia="Arial" w:hAnsi="Arial" w:cs="Arial"/>
                <w:sz w:val="24"/>
                <w:szCs w:val="24"/>
              </w:rPr>
              <w:t>É Engenheiro Geotécnico na Pimenta de Ávila Consultoria. Possui Graduação em Engenharia Civil pela Universidade Federal de Minas Gerais e Mestrado pelo programa de Pós-graduação de Engenharia Mineral (PPGEM) da Universidade Federal de Ouro Preto. Tem exper</w:t>
            </w:r>
            <w:r>
              <w:rPr>
                <w:rFonts w:ascii="Arial" w:eastAsia="Arial" w:hAnsi="Arial" w:cs="Arial"/>
                <w:sz w:val="24"/>
                <w:szCs w:val="24"/>
              </w:rPr>
              <w:t>iência em interpretação de ensaios de campo e laboratório, modelagem numérica e interpretação de instrumentação geotécnica.</w:t>
            </w:r>
          </w:p>
        </w:tc>
      </w:tr>
      <w:tr w:rsidR="00346CBC">
        <w:trPr>
          <w:trHeight w:val="2154"/>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346CBC" w:rsidRDefault="00B82A41">
            <w:pPr>
              <w:spacing w:after="0" w:line="240" w:lineRule="auto"/>
              <w:jc w:val="center"/>
            </w:pPr>
            <w:r>
              <w:rPr>
                <w:noProof/>
              </w:rPr>
              <w:drawing>
                <wp:anchor distT="0" distB="0" distL="114300" distR="114300" simplePos="0" relativeHeight="251660288" behindDoc="0" locked="0" layoutInCell="1" hidden="0" allowOverlap="1">
                  <wp:simplePos x="0" y="0"/>
                  <wp:positionH relativeFrom="column">
                    <wp:posOffset>-6613</wp:posOffset>
                  </wp:positionH>
                  <wp:positionV relativeFrom="paragraph">
                    <wp:posOffset>183515</wp:posOffset>
                  </wp:positionV>
                  <wp:extent cx="808355" cy="808355"/>
                  <wp:effectExtent l="0" t="0" r="0" b="0"/>
                  <wp:wrapSquare wrapText="bothSides" distT="0" distB="0" distL="114300" distR="114300"/>
                  <wp:docPr id="70" name="image5.jpg" descr="Foto do perfil de Mauro Pio dos Santos Junior"/>
                  <wp:cNvGraphicFramePr/>
                  <a:graphic xmlns:a="http://schemas.openxmlformats.org/drawingml/2006/main">
                    <a:graphicData uri="http://schemas.openxmlformats.org/drawingml/2006/picture">
                      <pic:pic xmlns:pic="http://schemas.openxmlformats.org/drawingml/2006/picture">
                        <pic:nvPicPr>
                          <pic:cNvPr id="0" name="image5.jpg" descr="Foto do perfil de Mauro Pio dos Santos Junior"/>
                          <pic:cNvPicPr preferRelativeResize="0"/>
                        </pic:nvPicPr>
                        <pic:blipFill>
                          <a:blip r:embed="rId15"/>
                          <a:srcRect/>
                          <a:stretch>
                            <a:fillRect/>
                          </a:stretch>
                        </pic:blipFill>
                        <pic:spPr>
                          <a:xfrm>
                            <a:off x="0" y="0"/>
                            <a:ext cx="808355" cy="808355"/>
                          </a:xfrm>
                          <a:prstGeom prst="rect">
                            <a:avLst/>
                          </a:prstGeom>
                          <a:ln/>
                        </pic:spPr>
                      </pic:pic>
                    </a:graphicData>
                  </a:graphic>
                </wp:anchor>
              </w:drawing>
            </w:r>
          </w:p>
          <w:p w:rsidR="00346CBC" w:rsidRDefault="00B82A41">
            <w:pPr>
              <w:spacing w:after="0" w:line="240" w:lineRule="auto"/>
              <w:jc w:val="center"/>
            </w:pP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804545" cy="804545"/>
                      <wp:effectExtent l="0" t="0" r="0" b="0"/>
                      <wp:wrapSquare wrapText="bothSides" distT="0" distB="0" distL="114300" distR="114300"/>
                      <wp:docPr id="68" name="Retângulo 68"/>
                      <wp:cNvGraphicFramePr/>
                      <a:graphic xmlns:a="http://schemas.openxmlformats.org/drawingml/2006/main">
                        <a:graphicData uri="http://schemas.microsoft.com/office/word/2010/wordprocessingShape">
                          <wps:wsp>
                            <wps:cNvSpPr/>
                            <wps:spPr>
                              <a:xfrm>
                                <a:off x="4948490" y="3382490"/>
                                <a:ext cx="795020" cy="795020"/>
                              </a:xfrm>
                              <a:prstGeom prst="rect">
                                <a:avLst/>
                              </a:prstGeom>
                              <a:noFill/>
                              <a:ln w="9525" cap="flat" cmpd="sng">
                                <a:solidFill>
                                  <a:srgbClr val="000000"/>
                                </a:solidFill>
                                <a:prstDash val="solid"/>
                                <a:round/>
                                <a:headEnd type="none" w="sm" len="sm"/>
                                <a:tailEnd type="none" w="sm" len="sm"/>
                              </a:ln>
                            </wps:spPr>
                            <wps:txbx>
                              <w:txbxContent>
                                <w:p w:rsidR="00346CBC" w:rsidRDefault="00346CB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ângulo 68" o:spid="_x0000_s1027" style="position:absolute;left:0;text-align:left;margin-left:0;margin-top:0;width:63.35pt;height:6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" filled="f">
                      <v:stroke startarrowwidth="narrow" startarrowlength="short" endarrowwidth="narrow" endarrowlength="short" joinstyle="round"/>
                      <v:textbox inset="2.53958mm,2.53958mm,2.53958mm,2.53958mm">
                        <w:txbxContent>
                          <w:p w:rsidR="00346CBC" w:rsidRDefault="00346CBC">
                            <w:pPr>
                              <w:spacing w:after="0" w:line="240" w:lineRule="auto"/>
                              <w:textDirection w:val="btLr"/>
                            </w:pPr>
                          </w:p>
                        </w:txbxContent>
                      </v:textbox>
                      <w10:wrap type="square"/>
                    </v:rect>
                  </w:pict>
                </mc:Fallback>
              </mc:AlternateContent>
            </w:r>
          </w:p>
        </w:tc>
        <w:tc>
          <w:tcPr>
            <w:tcW w:w="7710" w:type="dxa"/>
            <w:tcBorders>
              <w:top w:val="single" w:sz="4" w:space="0" w:color="000000"/>
              <w:left w:val="single" w:sz="4" w:space="0" w:color="000000"/>
              <w:bottom w:val="single" w:sz="4" w:space="0" w:color="000000"/>
              <w:right w:val="single" w:sz="4" w:space="0" w:color="000000"/>
            </w:tcBorders>
            <w:shd w:val="clear" w:color="auto" w:fill="auto"/>
          </w:tcPr>
          <w:p w:rsidR="00346CBC" w:rsidRDefault="00346CBC">
            <w:pPr>
              <w:spacing w:after="0" w:line="240" w:lineRule="auto"/>
              <w:jc w:val="both"/>
              <w:rPr>
                <w:rFonts w:ascii="Arial" w:eastAsia="Arial" w:hAnsi="Arial" w:cs="Arial"/>
                <w:b/>
                <w:sz w:val="24"/>
                <w:szCs w:val="24"/>
              </w:rPr>
            </w:pPr>
          </w:p>
          <w:p w:rsidR="00346CBC" w:rsidRDefault="00B82A41">
            <w:pPr>
              <w:spacing w:after="0" w:line="240" w:lineRule="auto"/>
              <w:jc w:val="both"/>
              <w:rPr>
                <w:rFonts w:ascii="Arial" w:eastAsia="Arial" w:hAnsi="Arial" w:cs="Arial"/>
                <w:b/>
                <w:sz w:val="24"/>
                <w:szCs w:val="24"/>
              </w:rPr>
            </w:pPr>
            <w:r>
              <w:rPr>
                <w:rFonts w:ascii="Arial" w:eastAsia="Arial" w:hAnsi="Arial" w:cs="Arial"/>
                <w:b/>
                <w:sz w:val="24"/>
                <w:szCs w:val="24"/>
              </w:rPr>
              <w:t xml:space="preserve">Mauro Pio dos Santos JÚNIOR </w:t>
            </w:r>
          </w:p>
          <w:p w:rsidR="00346CBC" w:rsidRDefault="00346CBC">
            <w:pPr>
              <w:spacing w:after="0" w:line="240" w:lineRule="auto"/>
              <w:jc w:val="both"/>
              <w:rPr>
                <w:rFonts w:ascii="Arial" w:eastAsia="Arial" w:hAnsi="Arial" w:cs="Arial"/>
                <w:b/>
                <w:sz w:val="24"/>
                <w:szCs w:val="24"/>
              </w:rPr>
            </w:pPr>
          </w:p>
          <w:p w:rsidR="00346CBC" w:rsidRDefault="00B82A41">
            <w:pPr>
              <w:spacing w:after="0" w:line="240" w:lineRule="auto"/>
              <w:jc w:val="both"/>
              <w:rPr>
                <w:rFonts w:ascii="Arial" w:eastAsia="Arial" w:hAnsi="Arial" w:cs="Arial"/>
              </w:rPr>
            </w:pPr>
            <w:r>
              <w:rPr>
                <w:rFonts w:ascii="Arial" w:eastAsia="Arial" w:hAnsi="Arial" w:cs="Arial"/>
                <w:sz w:val="24"/>
                <w:szCs w:val="24"/>
              </w:rPr>
              <w:t>É Coordenador de Geotecnia na Pimenta de Ávila Consultoria. Possui Graduação em Engenharia Civil pela Universidade Federal de Ouro Preto e Mestrado em Geotecnia pelo Núcleo de Geotecnia (NUGEO) da Universidade Federal de Ouro Preto. Tem experiência em inte</w:t>
            </w:r>
            <w:r>
              <w:rPr>
                <w:rFonts w:ascii="Arial" w:eastAsia="Arial" w:hAnsi="Arial" w:cs="Arial"/>
                <w:sz w:val="24"/>
                <w:szCs w:val="24"/>
              </w:rPr>
              <w:t>rpretação de ensaios de campo e laboratório, modelagem numérica, estudo de liquefação e análise de risco.</w:t>
            </w:r>
          </w:p>
        </w:tc>
      </w:tr>
    </w:tbl>
    <w:p w:rsidR="00346CBC" w:rsidRDefault="00346CBC">
      <w:pPr>
        <w:spacing w:after="120" w:line="240" w:lineRule="auto"/>
        <w:jc w:val="both"/>
        <w:rPr>
          <w:rFonts w:ascii="Arial" w:eastAsia="Arial" w:hAnsi="Arial" w:cs="Arial"/>
          <w:sz w:val="8"/>
          <w:szCs w:val="8"/>
        </w:rPr>
      </w:pPr>
    </w:p>
    <w:sectPr w:rsidR="00346CBC">
      <w:headerReference w:type="default" r:id="rId16"/>
      <w:headerReference w:type="first" r:id="rId17"/>
      <w:pgSz w:w="11906" w:h="16838"/>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2A41" w:rsidRDefault="00B82A41">
      <w:pPr>
        <w:spacing w:after="0" w:line="240" w:lineRule="auto"/>
      </w:pPr>
      <w:r>
        <w:separator/>
      </w:r>
    </w:p>
  </w:endnote>
  <w:endnote w:type="continuationSeparator" w:id="0">
    <w:p w:rsidR="00B82A41" w:rsidRDefault="00B8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2A41" w:rsidRDefault="00B82A41">
      <w:pPr>
        <w:spacing w:after="0" w:line="240" w:lineRule="auto"/>
      </w:pPr>
      <w:r>
        <w:separator/>
      </w:r>
    </w:p>
  </w:footnote>
  <w:footnote w:type="continuationSeparator" w:id="0">
    <w:p w:rsidR="00B82A41" w:rsidRDefault="00B8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CBC" w:rsidRDefault="00346CBC">
    <w:pPr>
      <w:pBdr>
        <w:top w:val="nil"/>
        <w:left w:val="nil"/>
        <w:bottom w:val="nil"/>
        <w:right w:val="nil"/>
        <w:between w:val="nil"/>
      </w:pBdr>
      <w:tabs>
        <w:tab w:val="center" w:pos="4252"/>
        <w:tab w:val="right" w:pos="8504"/>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CBC" w:rsidRDefault="00B82A41">
    <w:pPr>
      <w:pBdr>
        <w:top w:val="nil"/>
        <w:left w:val="nil"/>
        <w:bottom w:val="nil"/>
        <w:right w:val="nil"/>
        <w:between w:val="nil"/>
      </w:pBdr>
      <w:tabs>
        <w:tab w:val="center" w:pos="4252"/>
        <w:tab w:val="right" w:pos="8504"/>
      </w:tabs>
      <w:spacing w:after="0" w:line="240" w:lineRule="auto"/>
      <w:rPr>
        <w:rFonts w:ascii="Arial" w:eastAsia="Arial" w:hAnsi="Arial" w:cs="Arial"/>
        <w:smallCaps/>
        <w:color w:val="000000"/>
        <w:sz w:val="20"/>
        <w:szCs w:val="20"/>
      </w:rPr>
    </w:pPr>
    <w:r>
      <w:rPr>
        <w:rFonts w:ascii="Arial" w:eastAsia="Arial" w:hAnsi="Arial" w:cs="Arial"/>
        <w:smallCaps/>
        <w:color w:val="000000"/>
        <w:sz w:val="20"/>
        <w:szCs w:val="20"/>
      </w:rPr>
      <w:t>Comitê Brasileiro de Barragens</w:t>
    </w:r>
  </w:p>
  <w:p w:rsidR="00346CBC" w:rsidRDefault="00B82A41">
    <w:pPr>
      <w:pBdr>
        <w:top w:val="nil"/>
        <w:left w:val="nil"/>
        <w:bottom w:val="nil"/>
        <w:right w:val="nil"/>
        <w:between w:val="nil"/>
      </w:pBdr>
      <w:tabs>
        <w:tab w:val="center" w:pos="4252"/>
        <w:tab w:val="right" w:pos="8504"/>
      </w:tabs>
      <w:spacing w:after="0" w:line="240" w:lineRule="auto"/>
      <w:rPr>
        <w:rFonts w:ascii="Arial" w:eastAsia="Arial" w:hAnsi="Arial" w:cs="Arial"/>
        <w:smallCaps/>
        <w:color w:val="000000"/>
        <w:sz w:val="20"/>
        <w:szCs w:val="20"/>
      </w:rPr>
    </w:pPr>
    <w:r>
      <w:rPr>
        <w:rFonts w:ascii="Arial" w:eastAsia="Arial" w:hAnsi="Arial" w:cs="Arial"/>
        <w:smallCaps/>
        <w:color w:val="000000"/>
        <w:sz w:val="20"/>
        <w:szCs w:val="20"/>
      </w:rPr>
      <w:t>Revista Brasileira de Engenharia de Barragens do CBDB</w:t>
    </w:r>
  </w:p>
  <w:p w:rsidR="00346CBC" w:rsidRDefault="00B82A41">
    <w:pPr>
      <w:pBdr>
        <w:top w:val="nil"/>
        <w:left w:val="nil"/>
        <w:bottom w:val="nil"/>
        <w:right w:val="nil"/>
        <w:between w:val="nil"/>
      </w:pBdr>
      <w:tabs>
        <w:tab w:val="center" w:pos="4252"/>
        <w:tab w:val="right" w:pos="8504"/>
      </w:tabs>
      <w:spacing w:after="0" w:line="240" w:lineRule="auto"/>
      <w:rPr>
        <w:rFonts w:ascii="Arial" w:eastAsia="Arial" w:hAnsi="Arial" w:cs="Arial"/>
        <w:i/>
        <w:smallCaps/>
        <w:color w:val="000000"/>
        <w:sz w:val="20"/>
        <w:szCs w:val="20"/>
      </w:rPr>
    </w:pPr>
    <w:r>
      <w:rPr>
        <w:rFonts w:ascii="Arial" w:eastAsia="Arial" w:hAnsi="Arial" w:cs="Arial"/>
        <w:i/>
        <w:smallCaps/>
        <w:color w:val="000000"/>
        <w:sz w:val="20"/>
        <w:szCs w:val="20"/>
      </w:rPr>
      <w:t>TEMA: Geotecnia e Fundações</w:t>
    </w:r>
  </w:p>
  <w:p w:rsidR="00346CBC" w:rsidRDefault="00B82A41">
    <w:pPr>
      <w:pBdr>
        <w:top w:val="nil"/>
        <w:left w:val="nil"/>
        <w:bottom w:val="nil"/>
        <w:right w:val="nil"/>
        <w:between w:val="nil"/>
      </w:pBdr>
      <w:tabs>
        <w:tab w:val="center" w:pos="4252"/>
        <w:tab w:val="right" w:pos="8504"/>
      </w:tabs>
      <w:spacing w:after="0" w:line="240" w:lineRule="auto"/>
      <w:rPr>
        <w:rFonts w:ascii="Arial" w:eastAsia="Arial" w:hAnsi="Arial" w:cs="Arial"/>
        <w:smallCaps/>
        <w:color w:val="000000"/>
        <w:sz w:val="20"/>
        <w:szCs w:val="20"/>
      </w:rPr>
    </w:pPr>
    <w:r>
      <w:rPr>
        <w:rFonts w:ascii="Arial" w:eastAsia="Arial" w:hAnsi="Arial" w:cs="Arial"/>
        <w:smallCaps/>
        <w:color w:val="000000"/>
        <w:sz w:val="20"/>
        <w:szCs w:val="20"/>
      </w:rPr>
      <w:t>Data (28 de fevereiro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D753A"/>
    <w:multiLevelType w:val="multilevel"/>
    <w:tmpl w:val="F424CA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A42DA2"/>
    <w:multiLevelType w:val="multilevel"/>
    <w:tmpl w:val="D51AC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BC"/>
    <w:rsid w:val="002606D6"/>
    <w:rsid w:val="00346CBC"/>
    <w:rsid w:val="00633939"/>
    <w:rsid w:val="00780C6B"/>
    <w:rsid w:val="00B82A41"/>
    <w:rsid w:val="00ED3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61DE"/>
  <w15:docId w15:val="{131B32EF-389B-4EA7-AC4A-400C8C5E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E0"/>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rsid w:val="00792E15"/>
    <w:pPr>
      <w:tabs>
        <w:tab w:val="center" w:pos="4252"/>
        <w:tab w:val="right" w:pos="8504"/>
      </w:tabs>
      <w:spacing w:after="0" w:line="240" w:lineRule="auto"/>
    </w:pPr>
  </w:style>
  <w:style w:type="character" w:customStyle="1" w:styleId="CabealhoChar">
    <w:name w:val="Cabeçalho Char"/>
    <w:link w:val="Cabealho"/>
    <w:uiPriority w:val="99"/>
    <w:locked/>
    <w:rsid w:val="00792E15"/>
    <w:rPr>
      <w:rFonts w:cs="Times New Roman"/>
    </w:rPr>
  </w:style>
  <w:style w:type="paragraph" w:styleId="Rodap">
    <w:name w:val="footer"/>
    <w:basedOn w:val="Normal"/>
    <w:link w:val="RodapChar"/>
    <w:uiPriority w:val="99"/>
    <w:rsid w:val="00792E15"/>
    <w:pPr>
      <w:tabs>
        <w:tab w:val="center" w:pos="4252"/>
        <w:tab w:val="right" w:pos="8504"/>
      </w:tabs>
      <w:spacing w:after="0" w:line="240" w:lineRule="auto"/>
    </w:pPr>
  </w:style>
  <w:style w:type="character" w:customStyle="1" w:styleId="RodapChar">
    <w:name w:val="Rodapé Char"/>
    <w:link w:val="Rodap"/>
    <w:uiPriority w:val="99"/>
    <w:locked/>
    <w:rsid w:val="00792E15"/>
    <w:rPr>
      <w:rFonts w:cs="Times New Roman"/>
    </w:rPr>
  </w:style>
  <w:style w:type="paragraph" w:customStyle="1" w:styleId="ListaColorida-nfase11">
    <w:name w:val="Lista Colorida - Ênfase 11"/>
    <w:basedOn w:val="Normal"/>
    <w:uiPriority w:val="99"/>
    <w:qFormat/>
    <w:rsid w:val="00A22F5D"/>
    <w:pPr>
      <w:ind w:left="720"/>
      <w:contextualSpacing/>
    </w:pPr>
  </w:style>
  <w:style w:type="character" w:styleId="Hyperlink">
    <w:name w:val="Hyperlink"/>
    <w:uiPriority w:val="99"/>
    <w:rsid w:val="00A22F5D"/>
    <w:rPr>
      <w:rFonts w:cs="Times New Roman"/>
      <w:color w:val="0563C1"/>
      <w:u w:val="single"/>
    </w:rPr>
  </w:style>
  <w:style w:type="character" w:customStyle="1" w:styleId="apple-converted-space">
    <w:name w:val="apple-converted-space"/>
    <w:uiPriority w:val="99"/>
    <w:rsid w:val="00A22F5D"/>
    <w:rPr>
      <w:rFonts w:cs="Times New Roman"/>
    </w:rPr>
  </w:style>
  <w:style w:type="paragraph" w:styleId="Pr-formataoHTML">
    <w:name w:val="HTML Preformatted"/>
    <w:basedOn w:val="Normal"/>
    <w:link w:val="Pr-formataoHTMLChar"/>
    <w:uiPriority w:val="99"/>
    <w:rsid w:val="00C72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link w:val="Pr-formataoHTML"/>
    <w:uiPriority w:val="99"/>
    <w:semiHidden/>
    <w:rsid w:val="002F7555"/>
    <w:rPr>
      <w:rFonts w:ascii="Courier New" w:hAnsi="Courier New" w:cs="Courier New"/>
      <w:sz w:val="20"/>
      <w:szCs w:val="20"/>
      <w:lang w:eastAsia="en-US"/>
    </w:rPr>
  </w:style>
  <w:style w:type="table" w:styleId="Tabelacomgrade">
    <w:name w:val="Table Grid"/>
    <w:basedOn w:val="Tabelanormal"/>
    <w:locked/>
    <w:rsid w:val="002C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andRecipient">
    <w:name w:val="Date and Recipient"/>
    <w:basedOn w:val="Normal"/>
    <w:rsid w:val="00E516B9"/>
    <w:pPr>
      <w:spacing w:before="600" w:after="0" w:line="240" w:lineRule="auto"/>
    </w:pPr>
    <w:rPr>
      <w:rFonts w:ascii="Calisto MT" w:eastAsia="MS Mincho" w:hAnsi="Calisto MT"/>
      <w:color w:val="404040"/>
      <w:sz w:val="20"/>
      <w:lang w:val="en-US"/>
    </w:rPr>
  </w:style>
  <w:style w:type="paragraph" w:styleId="PargrafodaLista">
    <w:name w:val="List Paragraph"/>
    <w:basedOn w:val="Normal"/>
    <w:uiPriority w:val="72"/>
    <w:qFormat/>
    <w:rsid w:val="0006095B"/>
    <w:pPr>
      <w:ind w:left="720"/>
      <w:contextualSpacing/>
    </w:pPr>
  </w:style>
  <w:style w:type="paragraph" w:styleId="Legenda">
    <w:name w:val="caption"/>
    <w:aliases w:val="Legenda Char,Legenda Char Char Char Char,Char,gráfico,DOC - Legenda Título,Leg_figura - Tec3,Legenda Fotos,LEGENDAS,Tec3_figura,Legenda1,Legenda_Tec3,SAM_Legenda,Legenda de figura"/>
    <w:basedOn w:val="Normal"/>
    <w:next w:val="Normal"/>
    <w:link w:val="LegendaChar1"/>
    <w:unhideWhenUsed/>
    <w:qFormat/>
    <w:locked/>
    <w:rsid w:val="00456541"/>
    <w:pPr>
      <w:tabs>
        <w:tab w:val="left" w:pos="567"/>
      </w:tabs>
      <w:overflowPunct w:val="0"/>
      <w:autoSpaceDE w:val="0"/>
      <w:autoSpaceDN w:val="0"/>
      <w:adjustRightInd w:val="0"/>
      <w:spacing w:after="0" w:line="240" w:lineRule="auto"/>
      <w:jc w:val="center"/>
      <w:textAlignment w:val="baseline"/>
    </w:pPr>
    <w:rPr>
      <w:rFonts w:ascii="Times New Roman" w:eastAsia="Times New Roman" w:hAnsi="Times New Roman"/>
      <w:szCs w:val="20"/>
      <w:lang w:val="pt-PT" w:eastAsia="pt-BR"/>
    </w:rPr>
  </w:style>
  <w:style w:type="character" w:customStyle="1" w:styleId="LegendaChar1">
    <w:name w:val="Legenda Char1"/>
    <w:aliases w:val="Legenda Char Char,Legenda Char Char Char Char Char,Char Char,gráfico Char,DOC - Legenda Título Char,Leg_figura - Tec3 Char,Legenda Fotos Char,LEGENDAS Char,Tec3_figura Char,Legenda1 Char,Legenda_Tec3 Char,SAM_Legenda Char"/>
    <w:link w:val="Legenda"/>
    <w:rsid w:val="00456541"/>
    <w:rPr>
      <w:rFonts w:ascii="Times New Roman" w:eastAsia="Times New Roman" w:hAnsi="Times New Roman"/>
      <w:sz w:val="22"/>
      <w:lang w:val="pt-PT"/>
    </w:rPr>
  </w:style>
  <w:style w:type="paragraph" w:styleId="Reviso">
    <w:name w:val="Revision"/>
    <w:hidden/>
    <w:uiPriority w:val="71"/>
    <w:semiHidden/>
    <w:rsid w:val="003F41EE"/>
    <w:rPr>
      <w:lang w:eastAsia="en-US"/>
    </w:rPr>
  </w:style>
  <w:style w:type="character" w:styleId="Refdecomentrio">
    <w:name w:val="annotation reference"/>
    <w:basedOn w:val="Fontepargpadro"/>
    <w:uiPriority w:val="99"/>
    <w:semiHidden/>
    <w:unhideWhenUsed/>
    <w:rsid w:val="00FA33DB"/>
    <w:rPr>
      <w:sz w:val="16"/>
      <w:szCs w:val="16"/>
    </w:rPr>
  </w:style>
  <w:style w:type="paragraph" w:styleId="Textodecomentrio">
    <w:name w:val="annotation text"/>
    <w:basedOn w:val="Normal"/>
    <w:link w:val="TextodecomentrioChar"/>
    <w:uiPriority w:val="99"/>
    <w:unhideWhenUsed/>
    <w:rsid w:val="00FA33DB"/>
    <w:pPr>
      <w:spacing w:line="240" w:lineRule="auto"/>
    </w:pPr>
    <w:rPr>
      <w:sz w:val="20"/>
      <w:szCs w:val="20"/>
    </w:rPr>
  </w:style>
  <w:style w:type="character" w:customStyle="1" w:styleId="TextodecomentrioChar">
    <w:name w:val="Texto de comentário Char"/>
    <w:basedOn w:val="Fontepargpadro"/>
    <w:link w:val="Textodecomentrio"/>
    <w:uiPriority w:val="99"/>
    <w:rsid w:val="00FA33DB"/>
    <w:rPr>
      <w:lang w:eastAsia="en-US"/>
    </w:rPr>
  </w:style>
  <w:style w:type="paragraph" w:styleId="Assuntodocomentrio">
    <w:name w:val="annotation subject"/>
    <w:basedOn w:val="Textodecomentrio"/>
    <w:next w:val="Textodecomentrio"/>
    <w:link w:val="AssuntodocomentrioChar"/>
    <w:uiPriority w:val="99"/>
    <w:semiHidden/>
    <w:unhideWhenUsed/>
    <w:rsid w:val="00FA33DB"/>
    <w:rPr>
      <w:b/>
      <w:bCs/>
    </w:rPr>
  </w:style>
  <w:style w:type="character" w:customStyle="1" w:styleId="AssuntodocomentrioChar">
    <w:name w:val="Assunto do comentário Char"/>
    <w:basedOn w:val="TextodecomentrioChar"/>
    <w:link w:val="Assuntodocomentrio"/>
    <w:uiPriority w:val="99"/>
    <w:semiHidden/>
    <w:rsid w:val="00FA33DB"/>
    <w:rPr>
      <w:b/>
      <w:bCs/>
      <w:lang w:eastAsia="en-US"/>
    </w:rPr>
  </w:style>
  <w:style w:type="paragraph" w:styleId="Textodebalo">
    <w:name w:val="Balloon Text"/>
    <w:basedOn w:val="Normal"/>
    <w:link w:val="TextodebaloChar"/>
    <w:uiPriority w:val="99"/>
    <w:semiHidden/>
    <w:unhideWhenUsed/>
    <w:rsid w:val="00D83EB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3EBE"/>
    <w:rPr>
      <w:rFonts w:ascii="Segoe UI" w:hAnsi="Segoe UI" w:cs="Segoe UI"/>
      <w:sz w:val="18"/>
      <w:szCs w:val="18"/>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sBMvO711xCC9NaX/nzz5MpHPQ==">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3564</Words>
  <Characters>19249</Characters>
  <Application>Microsoft Office Word</Application>
  <DocSecurity>0</DocSecurity>
  <Lines>160</Lines>
  <Paragraphs>45</Paragraphs>
  <ScaleCrop>false</ScaleCrop>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Guilherme Henrique</cp:lastModifiedBy>
  <cp:revision>5</cp:revision>
  <dcterms:created xsi:type="dcterms:W3CDTF">2023-07-26T12:13:00Z</dcterms:created>
  <dcterms:modified xsi:type="dcterms:W3CDTF">2023-07-28T20:19:00Z</dcterms:modified>
</cp:coreProperties>
</file>